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7D439" w14:textId="6F01C7FB" w:rsidR="0027021D" w:rsidRPr="007E6B30" w:rsidRDefault="00D62A6A" w:rsidP="0027021D">
      <w:pPr>
        <w:pStyle w:val="Heading1Colored"/>
        <w:spacing w:line="276" w:lineRule="auto"/>
        <w:rPr>
          <w:rFonts w:ascii="Mark Pro" w:hAnsi="Mark Pro" w:cs="Calibri"/>
          <w:bCs/>
          <w:color w:val="E7792B"/>
          <w:sz w:val="40"/>
          <w:szCs w:val="40"/>
          <w:lang w:val="en-US"/>
        </w:rPr>
      </w:pPr>
      <w:bookmarkStart w:id="0" w:name="_Toc233292833"/>
      <w:r>
        <w:rPr>
          <w:rFonts w:ascii="Mark Pro" w:hAnsi="Mark Pro" w:cs="Calibri"/>
          <w:bCs/>
          <w:color w:val="E7792B"/>
          <w:sz w:val="40"/>
          <w:szCs w:val="40"/>
          <w:lang w:val="en-US"/>
        </w:rPr>
        <w:t>MyPup Klimaatactieplan</w:t>
      </w:r>
      <w:bookmarkEnd w:id="0"/>
      <w:r w:rsidR="0027021D" w:rsidRPr="007E6B30">
        <w:rPr>
          <w:rFonts w:ascii="Mark Pro" w:hAnsi="Mark Pro" w:cs="Calibri"/>
          <w:bCs/>
          <w:color w:val="E7792B"/>
          <w:sz w:val="40"/>
          <w:szCs w:val="40"/>
          <w:lang w:val="en-US"/>
        </w:rPr>
        <w:br/>
      </w:r>
    </w:p>
    <w:sdt>
      <w:sdtPr>
        <w:rPr>
          <w:rFonts w:ascii="Mark Pro" w:eastAsiaTheme="minorHAnsi" w:hAnsi="Mark Pro" w:cstheme="minorBidi"/>
          <w:b w:val="0"/>
          <w:bCs w:val="0"/>
          <w:color w:val="333232"/>
          <w:sz w:val="22"/>
          <w:szCs w:val="22"/>
        </w:rPr>
        <w:id w:val="-1566789974"/>
        <w:docPartObj>
          <w:docPartGallery w:val="Table of Contents"/>
          <w:docPartUnique/>
        </w:docPartObj>
      </w:sdtPr>
      <w:sdtEndPr>
        <w:rPr>
          <w:noProof/>
        </w:rPr>
      </w:sdtEndPr>
      <w:sdtContent>
        <w:p w14:paraId="6111F335" w14:textId="2EF40E14" w:rsidR="007E6B30" w:rsidRPr="006F2B55" w:rsidRDefault="00522D1E">
          <w:pPr>
            <w:pStyle w:val="TOCHeading"/>
            <w:rPr>
              <w:rFonts w:ascii="Mark Pro" w:hAnsi="Mark Pro"/>
              <w:color w:val="D77C1D"/>
            </w:rPr>
          </w:pPr>
          <w:r>
            <w:rPr>
              <w:rFonts w:ascii="Mark Pro" w:hAnsi="Mark Pro"/>
              <w:color w:val="D77C1D"/>
            </w:rPr>
            <w:t>Inhoudsopgave</w:t>
          </w:r>
        </w:p>
        <w:p w14:paraId="5D3E9FEA" w14:textId="040B017F" w:rsidR="009327A1" w:rsidRDefault="007E6B30">
          <w:pPr>
            <w:pStyle w:val="TOC1"/>
            <w:tabs>
              <w:tab w:val="right" w:leader="dot" w:pos="9350"/>
            </w:tabs>
            <w:rPr>
              <w:rFonts w:asciiTheme="minorHAnsi" w:eastAsiaTheme="minorEastAsia" w:hAnsiTheme="minorHAnsi"/>
              <w:b w:val="0"/>
              <w:bCs w:val="0"/>
              <w:i w:val="0"/>
              <w:iCs w:val="0"/>
              <w:noProof/>
              <w:color w:val="auto"/>
              <w:kern w:val="2"/>
              <w14:ligatures w14:val="standardContextual"/>
            </w:rPr>
          </w:pPr>
          <w:r>
            <w:rPr>
              <w:b w:val="0"/>
              <w:bCs w:val="0"/>
            </w:rPr>
            <w:fldChar w:fldCharType="begin"/>
          </w:r>
          <w:r>
            <w:instrText xml:space="preserve"> TOC \o "1-3" \h \z \u </w:instrText>
          </w:r>
          <w:r>
            <w:rPr>
              <w:b w:val="0"/>
              <w:bCs w:val="0"/>
            </w:rPr>
            <w:fldChar w:fldCharType="separate"/>
          </w:r>
          <w:hyperlink w:anchor="_Toc233292833" w:history="1">
            <w:r w:rsidR="009327A1" w:rsidRPr="0046576E">
              <w:rPr>
                <w:rStyle w:val="Hyperlink"/>
                <w:rFonts w:cs="Calibri"/>
                <w:noProof/>
              </w:rPr>
              <w:t>MyPup Klimaatactieplan</w:t>
            </w:r>
            <w:r w:rsidR="009327A1">
              <w:rPr>
                <w:noProof/>
                <w:webHidden/>
              </w:rPr>
              <w:tab/>
            </w:r>
            <w:r w:rsidR="009327A1">
              <w:rPr>
                <w:noProof/>
                <w:webHidden/>
              </w:rPr>
              <w:fldChar w:fldCharType="begin"/>
            </w:r>
            <w:r w:rsidR="009327A1">
              <w:rPr>
                <w:noProof/>
                <w:webHidden/>
              </w:rPr>
              <w:instrText xml:space="preserve"> PAGEREF _Toc233292833 \h </w:instrText>
            </w:r>
            <w:r w:rsidR="009327A1">
              <w:rPr>
                <w:noProof/>
                <w:webHidden/>
              </w:rPr>
            </w:r>
            <w:r w:rsidR="009327A1">
              <w:rPr>
                <w:noProof/>
                <w:webHidden/>
              </w:rPr>
              <w:fldChar w:fldCharType="separate"/>
            </w:r>
            <w:r w:rsidR="009327A1">
              <w:rPr>
                <w:noProof/>
                <w:webHidden/>
              </w:rPr>
              <w:t>1</w:t>
            </w:r>
            <w:r w:rsidR="009327A1">
              <w:rPr>
                <w:noProof/>
                <w:webHidden/>
              </w:rPr>
              <w:fldChar w:fldCharType="end"/>
            </w:r>
          </w:hyperlink>
        </w:p>
        <w:p w14:paraId="4689C5AD" w14:textId="38607E9A" w:rsidR="009327A1" w:rsidRDefault="009327A1">
          <w:pPr>
            <w:pStyle w:val="TOC2"/>
            <w:tabs>
              <w:tab w:val="left" w:pos="660"/>
              <w:tab w:val="right" w:leader="dot" w:pos="9350"/>
            </w:tabs>
            <w:rPr>
              <w:rFonts w:asciiTheme="minorHAnsi" w:eastAsiaTheme="minorEastAsia" w:hAnsiTheme="minorHAnsi"/>
              <w:b w:val="0"/>
              <w:bCs w:val="0"/>
              <w:noProof/>
              <w:color w:val="auto"/>
              <w:kern w:val="2"/>
              <w:sz w:val="24"/>
              <w:szCs w:val="24"/>
              <w14:ligatures w14:val="standardContextual"/>
            </w:rPr>
          </w:pPr>
          <w:hyperlink w:anchor="_Toc233292834" w:history="1">
            <w:r w:rsidRPr="0046576E">
              <w:rPr>
                <w:rStyle w:val="Hyperlink"/>
                <w:noProof/>
              </w:rPr>
              <w:t>1.</w:t>
            </w:r>
            <w:r>
              <w:rPr>
                <w:rFonts w:asciiTheme="minorHAnsi" w:eastAsiaTheme="minorEastAsia" w:hAnsiTheme="minorHAnsi"/>
                <w:b w:val="0"/>
                <w:bCs w:val="0"/>
                <w:noProof/>
                <w:color w:val="auto"/>
                <w:kern w:val="2"/>
                <w:sz w:val="24"/>
                <w:szCs w:val="24"/>
                <w14:ligatures w14:val="standardContextual"/>
              </w:rPr>
              <w:tab/>
            </w:r>
            <w:r w:rsidRPr="0046576E">
              <w:rPr>
                <w:rStyle w:val="Hyperlink"/>
                <w:noProof/>
              </w:rPr>
              <w:t>Toewijding en context</w:t>
            </w:r>
            <w:r>
              <w:rPr>
                <w:noProof/>
                <w:webHidden/>
              </w:rPr>
              <w:tab/>
            </w:r>
            <w:r>
              <w:rPr>
                <w:noProof/>
                <w:webHidden/>
              </w:rPr>
              <w:fldChar w:fldCharType="begin"/>
            </w:r>
            <w:r>
              <w:rPr>
                <w:noProof/>
                <w:webHidden/>
              </w:rPr>
              <w:instrText xml:space="preserve"> PAGEREF _Toc233292834 \h </w:instrText>
            </w:r>
            <w:r>
              <w:rPr>
                <w:noProof/>
                <w:webHidden/>
              </w:rPr>
            </w:r>
            <w:r>
              <w:rPr>
                <w:noProof/>
                <w:webHidden/>
              </w:rPr>
              <w:fldChar w:fldCharType="separate"/>
            </w:r>
            <w:r>
              <w:rPr>
                <w:noProof/>
                <w:webHidden/>
              </w:rPr>
              <w:t>2</w:t>
            </w:r>
            <w:r>
              <w:rPr>
                <w:noProof/>
                <w:webHidden/>
              </w:rPr>
              <w:fldChar w:fldCharType="end"/>
            </w:r>
          </w:hyperlink>
        </w:p>
        <w:p w14:paraId="2E714661" w14:textId="4EE43B0E" w:rsidR="009327A1" w:rsidRDefault="009327A1">
          <w:pPr>
            <w:pStyle w:val="TOC2"/>
            <w:tabs>
              <w:tab w:val="left" w:pos="660"/>
              <w:tab w:val="right" w:leader="dot" w:pos="9350"/>
            </w:tabs>
            <w:rPr>
              <w:rFonts w:asciiTheme="minorHAnsi" w:eastAsiaTheme="minorEastAsia" w:hAnsiTheme="minorHAnsi"/>
              <w:b w:val="0"/>
              <w:bCs w:val="0"/>
              <w:noProof/>
              <w:color w:val="auto"/>
              <w:kern w:val="2"/>
              <w:sz w:val="24"/>
              <w:szCs w:val="24"/>
              <w14:ligatures w14:val="standardContextual"/>
            </w:rPr>
          </w:pPr>
          <w:hyperlink w:anchor="_Toc233292835" w:history="1">
            <w:r w:rsidRPr="0046576E">
              <w:rPr>
                <w:rStyle w:val="Hyperlink"/>
                <w:noProof/>
              </w:rPr>
              <w:t>2.</w:t>
            </w:r>
            <w:r>
              <w:rPr>
                <w:rFonts w:asciiTheme="minorHAnsi" w:eastAsiaTheme="minorEastAsia" w:hAnsiTheme="minorHAnsi"/>
                <w:b w:val="0"/>
                <w:bCs w:val="0"/>
                <w:noProof/>
                <w:color w:val="auto"/>
                <w:kern w:val="2"/>
                <w:sz w:val="24"/>
                <w:szCs w:val="24"/>
                <w14:ligatures w14:val="standardContextual"/>
              </w:rPr>
              <w:tab/>
            </w:r>
            <w:r w:rsidRPr="0046576E">
              <w:rPr>
                <w:rStyle w:val="Hyperlink"/>
                <w:noProof/>
              </w:rPr>
              <w:t>Scope en focusgebieden</w:t>
            </w:r>
            <w:r>
              <w:rPr>
                <w:noProof/>
                <w:webHidden/>
              </w:rPr>
              <w:tab/>
            </w:r>
            <w:r>
              <w:rPr>
                <w:noProof/>
                <w:webHidden/>
              </w:rPr>
              <w:fldChar w:fldCharType="begin"/>
            </w:r>
            <w:r>
              <w:rPr>
                <w:noProof/>
                <w:webHidden/>
              </w:rPr>
              <w:instrText xml:space="preserve"> PAGEREF _Toc233292835 \h </w:instrText>
            </w:r>
            <w:r>
              <w:rPr>
                <w:noProof/>
                <w:webHidden/>
              </w:rPr>
            </w:r>
            <w:r>
              <w:rPr>
                <w:noProof/>
                <w:webHidden/>
              </w:rPr>
              <w:fldChar w:fldCharType="separate"/>
            </w:r>
            <w:r>
              <w:rPr>
                <w:noProof/>
                <w:webHidden/>
              </w:rPr>
              <w:t>2</w:t>
            </w:r>
            <w:r>
              <w:rPr>
                <w:noProof/>
                <w:webHidden/>
              </w:rPr>
              <w:fldChar w:fldCharType="end"/>
            </w:r>
          </w:hyperlink>
        </w:p>
        <w:p w14:paraId="4AA5CA7C" w14:textId="1C09A142" w:rsidR="009327A1" w:rsidRDefault="009327A1">
          <w:pPr>
            <w:pStyle w:val="TOC2"/>
            <w:tabs>
              <w:tab w:val="left" w:pos="660"/>
              <w:tab w:val="right" w:leader="dot" w:pos="9350"/>
            </w:tabs>
            <w:rPr>
              <w:rFonts w:asciiTheme="minorHAnsi" w:eastAsiaTheme="minorEastAsia" w:hAnsiTheme="minorHAnsi"/>
              <w:b w:val="0"/>
              <w:bCs w:val="0"/>
              <w:noProof/>
              <w:color w:val="auto"/>
              <w:kern w:val="2"/>
              <w:sz w:val="24"/>
              <w:szCs w:val="24"/>
              <w14:ligatures w14:val="standardContextual"/>
            </w:rPr>
          </w:pPr>
          <w:hyperlink w:anchor="_Toc233292836" w:history="1">
            <w:r w:rsidRPr="0046576E">
              <w:rPr>
                <w:rStyle w:val="Hyperlink"/>
                <w:noProof/>
              </w:rPr>
              <w:t>3.</w:t>
            </w:r>
            <w:r>
              <w:rPr>
                <w:rFonts w:asciiTheme="minorHAnsi" w:eastAsiaTheme="minorEastAsia" w:hAnsiTheme="minorHAnsi"/>
                <w:b w:val="0"/>
                <w:bCs w:val="0"/>
                <w:noProof/>
                <w:color w:val="auto"/>
                <w:kern w:val="2"/>
                <w:sz w:val="24"/>
                <w:szCs w:val="24"/>
                <w14:ligatures w14:val="standardContextual"/>
              </w:rPr>
              <w:tab/>
            </w:r>
            <w:r w:rsidRPr="0046576E">
              <w:rPr>
                <w:rStyle w:val="Hyperlink"/>
                <w:noProof/>
              </w:rPr>
              <w:t>Klimaatgerelateerde impact en risico’s</w:t>
            </w:r>
            <w:r>
              <w:rPr>
                <w:noProof/>
                <w:webHidden/>
              </w:rPr>
              <w:tab/>
            </w:r>
            <w:r>
              <w:rPr>
                <w:noProof/>
                <w:webHidden/>
              </w:rPr>
              <w:fldChar w:fldCharType="begin"/>
            </w:r>
            <w:r>
              <w:rPr>
                <w:noProof/>
                <w:webHidden/>
              </w:rPr>
              <w:instrText xml:space="preserve"> PAGEREF _Toc233292836 \h </w:instrText>
            </w:r>
            <w:r>
              <w:rPr>
                <w:noProof/>
                <w:webHidden/>
              </w:rPr>
            </w:r>
            <w:r>
              <w:rPr>
                <w:noProof/>
                <w:webHidden/>
              </w:rPr>
              <w:fldChar w:fldCharType="separate"/>
            </w:r>
            <w:r>
              <w:rPr>
                <w:noProof/>
                <w:webHidden/>
              </w:rPr>
              <w:t>2</w:t>
            </w:r>
            <w:r>
              <w:rPr>
                <w:noProof/>
                <w:webHidden/>
              </w:rPr>
              <w:fldChar w:fldCharType="end"/>
            </w:r>
          </w:hyperlink>
        </w:p>
        <w:p w14:paraId="5555C951" w14:textId="0B463686" w:rsidR="009327A1" w:rsidRDefault="009327A1">
          <w:pPr>
            <w:pStyle w:val="TOC2"/>
            <w:tabs>
              <w:tab w:val="left" w:pos="660"/>
              <w:tab w:val="right" w:leader="dot" w:pos="9350"/>
            </w:tabs>
            <w:rPr>
              <w:rFonts w:asciiTheme="minorHAnsi" w:eastAsiaTheme="minorEastAsia" w:hAnsiTheme="minorHAnsi"/>
              <w:b w:val="0"/>
              <w:bCs w:val="0"/>
              <w:noProof/>
              <w:color w:val="auto"/>
              <w:kern w:val="2"/>
              <w:sz w:val="24"/>
              <w:szCs w:val="24"/>
              <w14:ligatures w14:val="standardContextual"/>
            </w:rPr>
          </w:pPr>
          <w:hyperlink w:anchor="_Toc233292837" w:history="1">
            <w:r w:rsidRPr="0046576E">
              <w:rPr>
                <w:rStyle w:val="Hyperlink"/>
                <w:noProof/>
              </w:rPr>
              <w:t>4.</w:t>
            </w:r>
            <w:r>
              <w:rPr>
                <w:rFonts w:asciiTheme="minorHAnsi" w:eastAsiaTheme="minorEastAsia" w:hAnsiTheme="minorHAnsi"/>
                <w:b w:val="0"/>
                <w:bCs w:val="0"/>
                <w:noProof/>
                <w:color w:val="auto"/>
                <w:kern w:val="2"/>
                <w:sz w:val="24"/>
                <w:szCs w:val="24"/>
                <w14:ligatures w14:val="standardContextual"/>
              </w:rPr>
              <w:tab/>
            </w:r>
            <w:r w:rsidRPr="0046576E">
              <w:rPr>
                <w:rStyle w:val="Hyperlink"/>
                <w:noProof/>
              </w:rPr>
              <w:t>Klimaatbeleid en aanpak</w:t>
            </w:r>
            <w:r>
              <w:rPr>
                <w:noProof/>
                <w:webHidden/>
              </w:rPr>
              <w:tab/>
            </w:r>
            <w:r>
              <w:rPr>
                <w:noProof/>
                <w:webHidden/>
              </w:rPr>
              <w:fldChar w:fldCharType="begin"/>
            </w:r>
            <w:r>
              <w:rPr>
                <w:noProof/>
                <w:webHidden/>
              </w:rPr>
              <w:instrText xml:space="preserve"> PAGEREF _Toc233292837 \h </w:instrText>
            </w:r>
            <w:r>
              <w:rPr>
                <w:noProof/>
                <w:webHidden/>
              </w:rPr>
            </w:r>
            <w:r>
              <w:rPr>
                <w:noProof/>
                <w:webHidden/>
              </w:rPr>
              <w:fldChar w:fldCharType="separate"/>
            </w:r>
            <w:r>
              <w:rPr>
                <w:noProof/>
                <w:webHidden/>
              </w:rPr>
              <w:t>3</w:t>
            </w:r>
            <w:r>
              <w:rPr>
                <w:noProof/>
                <w:webHidden/>
              </w:rPr>
              <w:fldChar w:fldCharType="end"/>
            </w:r>
          </w:hyperlink>
        </w:p>
        <w:p w14:paraId="57191333" w14:textId="4D2B63E5" w:rsidR="009327A1" w:rsidRDefault="009327A1">
          <w:pPr>
            <w:pStyle w:val="TOC2"/>
            <w:tabs>
              <w:tab w:val="left" w:pos="660"/>
              <w:tab w:val="right" w:leader="dot" w:pos="9350"/>
            </w:tabs>
            <w:rPr>
              <w:rFonts w:asciiTheme="minorHAnsi" w:eastAsiaTheme="minorEastAsia" w:hAnsiTheme="minorHAnsi"/>
              <w:b w:val="0"/>
              <w:bCs w:val="0"/>
              <w:noProof/>
              <w:color w:val="auto"/>
              <w:kern w:val="2"/>
              <w:sz w:val="24"/>
              <w:szCs w:val="24"/>
              <w14:ligatures w14:val="standardContextual"/>
            </w:rPr>
          </w:pPr>
          <w:hyperlink w:anchor="_Toc233292838" w:history="1">
            <w:r w:rsidRPr="0046576E">
              <w:rPr>
                <w:rStyle w:val="Hyperlink"/>
                <w:noProof/>
              </w:rPr>
              <w:t>5.</w:t>
            </w:r>
            <w:r>
              <w:rPr>
                <w:rFonts w:asciiTheme="minorHAnsi" w:eastAsiaTheme="minorEastAsia" w:hAnsiTheme="minorHAnsi"/>
                <w:b w:val="0"/>
                <w:bCs w:val="0"/>
                <w:noProof/>
                <w:color w:val="auto"/>
                <w:kern w:val="2"/>
                <w:sz w:val="24"/>
                <w:szCs w:val="24"/>
                <w14:ligatures w14:val="standardContextual"/>
              </w:rPr>
              <w:tab/>
            </w:r>
            <w:r w:rsidRPr="0046576E">
              <w:rPr>
                <w:rStyle w:val="Hyperlink"/>
                <w:noProof/>
              </w:rPr>
              <w:t>Acties (huidig en gepland)</w:t>
            </w:r>
            <w:r>
              <w:rPr>
                <w:noProof/>
                <w:webHidden/>
              </w:rPr>
              <w:tab/>
            </w:r>
            <w:r>
              <w:rPr>
                <w:noProof/>
                <w:webHidden/>
              </w:rPr>
              <w:fldChar w:fldCharType="begin"/>
            </w:r>
            <w:r>
              <w:rPr>
                <w:noProof/>
                <w:webHidden/>
              </w:rPr>
              <w:instrText xml:space="preserve"> PAGEREF _Toc233292838 \h </w:instrText>
            </w:r>
            <w:r>
              <w:rPr>
                <w:noProof/>
                <w:webHidden/>
              </w:rPr>
            </w:r>
            <w:r>
              <w:rPr>
                <w:noProof/>
                <w:webHidden/>
              </w:rPr>
              <w:fldChar w:fldCharType="separate"/>
            </w:r>
            <w:r>
              <w:rPr>
                <w:noProof/>
                <w:webHidden/>
              </w:rPr>
              <w:t>3</w:t>
            </w:r>
            <w:r>
              <w:rPr>
                <w:noProof/>
                <w:webHidden/>
              </w:rPr>
              <w:fldChar w:fldCharType="end"/>
            </w:r>
          </w:hyperlink>
        </w:p>
        <w:p w14:paraId="78025F25" w14:textId="7616B175" w:rsidR="009327A1" w:rsidRDefault="009327A1">
          <w:pPr>
            <w:pStyle w:val="TOC3"/>
            <w:tabs>
              <w:tab w:val="right" w:leader="dot" w:pos="9350"/>
            </w:tabs>
            <w:rPr>
              <w:rFonts w:asciiTheme="minorHAnsi" w:eastAsiaTheme="minorEastAsia" w:hAnsiTheme="minorHAnsi"/>
              <w:noProof/>
              <w:color w:val="auto"/>
              <w:kern w:val="2"/>
              <w:sz w:val="24"/>
              <w:szCs w:val="24"/>
              <w14:ligatures w14:val="standardContextual"/>
            </w:rPr>
          </w:pPr>
          <w:hyperlink w:anchor="_Toc233292839" w:history="1">
            <w:r w:rsidRPr="0046576E">
              <w:rPr>
                <w:rStyle w:val="Hyperlink"/>
                <w:noProof/>
              </w:rPr>
              <w:t>5.1 Energieonafhankelijkheid en hernieuwbare energie</w:t>
            </w:r>
            <w:r>
              <w:rPr>
                <w:noProof/>
                <w:webHidden/>
              </w:rPr>
              <w:tab/>
            </w:r>
            <w:r>
              <w:rPr>
                <w:noProof/>
                <w:webHidden/>
              </w:rPr>
              <w:fldChar w:fldCharType="begin"/>
            </w:r>
            <w:r>
              <w:rPr>
                <w:noProof/>
                <w:webHidden/>
              </w:rPr>
              <w:instrText xml:space="preserve"> PAGEREF _Toc233292839 \h </w:instrText>
            </w:r>
            <w:r>
              <w:rPr>
                <w:noProof/>
                <w:webHidden/>
              </w:rPr>
            </w:r>
            <w:r>
              <w:rPr>
                <w:noProof/>
                <w:webHidden/>
              </w:rPr>
              <w:fldChar w:fldCharType="separate"/>
            </w:r>
            <w:r>
              <w:rPr>
                <w:noProof/>
                <w:webHidden/>
              </w:rPr>
              <w:t>3</w:t>
            </w:r>
            <w:r>
              <w:rPr>
                <w:noProof/>
                <w:webHidden/>
              </w:rPr>
              <w:fldChar w:fldCharType="end"/>
            </w:r>
          </w:hyperlink>
        </w:p>
        <w:p w14:paraId="0E09038F" w14:textId="030A683B" w:rsidR="009327A1" w:rsidRDefault="009327A1">
          <w:pPr>
            <w:pStyle w:val="TOC3"/>
            <w:tabs>
              <w:tab w:val="right" w:leader="dot" w:pos="9350"/>
            </w:tabs>
            <w:rPr>
              <w:rFonts w:asciiTheme="minorHAnsi" w:eastAsiaTheme="minorEastAsia" w:hAnsiTheme="minorHAnsi"/>
              <w:noProof/>
              <w:color w:val="auto"/>
              <w:kern w:val="2"/>
              <w:sz w:val="24"/>
              <w:szCs w:val="24"/>
              <w14:ligatures w14:val="standardContextual"/>
            </w:rPr>
          </w:pPr>
          <w:hyperlink w:anchor="_Toc233292840" w:history="1">
            <w:r w:rsidRPr="0046576E">
              <w:rPr>
                <w:rStyle w:val="Hyperlink"/>
                <w:noProof/>
              </w:rPr>
              <w:t>5.2 Berekening van milieu-impact</w:t>
            </w:r>
            <w:r>
              <w:rPr>
                <w:noProof/>
                <w:webHidden/>
              </w:rPr>
              <w:tab/>
            </w:r>
            <w:r>
              <w:rPr>
                <w:noProof/>
                <w:webHidden/>
              </w:rPr>
              <w:fldChar w:fldCharType="begin"/>
            </w:r>
            <w:r>
              <w:rPr>
                <w:noProof/>
                <w:webHidden/>
              </w:rPr>
              <w:instrText xml:space="preserve"> PAGEREF _Toc233292840 \h </w:instrText>
            </w:r>
            <w:r>
              <w:rPr>
                <w:noProof/>
                <w:webHidden/>
              </w:rPr>
            </w:r>
            <w:r>
              <w:rPr>
                <w:noProof/>
                <w:webHidden/>
              </w:rPr>
              <w:fldChar w:fldCharType="separate"/>
            </w:r>
            <w:r>
              <w:rPr>
                <w:noProof/>
                <w:webHidden/>
              </w:rPr>
              <w:t>3</w:t>
            </w:r>
            <w:r>
              <w:rPr>
                <w:noProof/>
                <w:webHidden/>
              </w:rPr>
              <w:fldChar w:fldCharType="end"/>
            </w:r>
          </w:hyperlink>
        </w:p>
        <w:p w14:paraId="0ADA34D5" w14:textId="4FB197F7" w:rsidR="009327A1" w:rsidRDefault="009327A1">
          <w:pPr>
            <w:pStyle w:val="TOC3"/>
            <w:tabs>
              <w:tab w:val="right" w:leader="dot" w:pos="9350"/>
            </w:tabs>
            <w:rPr>
              <w:rFonts w:asciiTheme="minorHAnsi" w:eastAsiaTheme="minorEastAsia" w:hAnsiTheme="minorHAnsi"/>
              <w:noProof/>
              <w:color w:val="auto"/>
              <w:kern w:val="2"/>
              <w:sz w:val="24"/>
              <w:szCs w:val="24"/>
              <w14:ligatures w14:val="standardContextual"/>
            </w:rPr>
          </w:pPr>
          <w:hyperlink w:anchor="_Toc233292841" w:history="1">
            <w:r w:rsidRPr="0046576E">
              <w:rPr>
                <w:rStyle w:val="Hyperlink"/>
                <w:noProof/>
              </w:rPr>
              <w:t>5.3 Interne betrokkenheid en kennisdeling</w:t>
            </w:r>
            <w:r>
              <w:rPr>
                <w:noProof/>
                <w:webHidden/>
              </w:rPr>
              <w:tab/>
            </w:r>
            <w:r>
              <w:rPr>
                <w:noProof/>
                <w:webHidden/>
              </w:rPr>
              <w:fldChar w:fldCharType="begin"/>
            </w:r>
            <w:r>
              <w:rPr>
                <w:noProof/>
                <w:webHidden/>
              </w:rPr>
              <w:instrText xml:space="preserve"> PAGEREF _Toc233292841 \h </w:instrText>
            </w:r>
            <w:r>
              <w:rPr>
                <w:noProof/>
                <w:webHidden/>
              </w:rPr>
            </w:r>
            <w:r>
              <w:rPr>
                <w:noProof/>
                <w:webHidden/>
              </w:rPr>
              <w:fldChar w:fldCharType="separate"/>
            </w:r>
            <w:r>
              <w:rPr>
                <w:noProof/>
                <w:webHidden/>
              </w:rPr>
              <w:t>4</w:t>
            </w:r>
            <w:r>
              <w:rPr>
                <w:noProof/>
                <w:webHidden/>
              </w:rPr>
              <w:fldChar w:fldCharType="end"/>
            </w:r>
          </w:hyperlink>
        </w:p>
        <w:p w14:paraId="70298579" w14:textId="390A20F5" w:rsidR="009327A1" w:rsidRDefault="009327A1">
          <w:pPr>
            <w:pStyle w:val="TOC2"/>
            <w:tabs>
              <w:tab w:val="left" w:pos="660"/>
              <w:tab w:val="right" w:leader="dot" w:pos="9350"/>
            </w:tabs>
            <w:rPr>
              <w:rFonts w:asciiTheme="minorHAnsi" w:eastAsiaTheme="minorEastAsia" w:hAnsiTheme="minorHAnsi"/>
              <w:b w:val="0"/>
              <w:bCs w:val="0"/>
              <w:noProof/>
              <w:color w:val="auto"/>
              <w:kern w:val="2"/>
              <w:sz w:val="24"/>
              <w:szCs w:val="24"/>
              <w14:ligatures w14:val="standardContextual"/>
            </w:rPr>
          </w:pPr>
          <w:hyperlink w:anchor="_Toc233292842" w:history="1">
            <w:r w:rsidRPr="0046576E">
              <w:rPr>
                <w:rStyle w:val="Hyperlink"/>
                <w:noProof/>
              </w:rPr>
              <w:t>6.</w:t>
            </w:r>
            <w:r>
              <w:rPr>
                <w:rFonts w:asciiTheme="minorHAnsi" w:eastAsiaTheme="minorEastAsia" w:hAnsiTheme="minorHAnsi"/>
                <w:b w:val="0"/>
                <w:bCs w:val="0"/>
                <w:noProof/>
                <w:color w:val="auto"/>
                <w:kern w:val="2"/>
                <w:sz w:val="24"/>
                <w:szCs w:val="24"/>
                <w14:ligatures w14:val="standardContextual"/>
              </w:rPr>
              <w:tab/>
            </w:r>
            <w:r w:rsidRPr="0046576E">
              <w:rPr>
                <w:rStyle w:val="Hyperlink"/>
                <w:noProof/>
              </w:rPr>
              <w:t>Stakeholderbetrokkenheid</w:t>
            </w:r>
            <w:r>
              <w:rPr>
                <w:noProof/>
                <w:webHidden/>
              </w:rPr>
              <w:tab/>
            </w:r>
            <w:r>
              <w:rPr>
                <w:noProof/>
                <w:webHidden/>
              </w:rPr>
              <w:fldChar w:fldCharType="begin"/>
            </w:r>
            <w:r>
              <w:rPr>
                <w:noProof/>
                <w:webHidden/>
              </w:rPr>
              <w:instrText xml:space="preserve"> PAGEREF _Toc233292842 \h </w:instrText>
            </w:r>
            <w:r>
              <w:rPr>
                <w:noProof/>
                <w:webHidden/>
              </w:rPr>
            </w:r>
            <w:r>
              <w:rPr>
                <w:noProof/>
                <w:webHidden/>
              </w:rPr>
              <w:fldChar w:fldCharType="separate"/>
            </w:r>
            <w:r>
              <w:rPr>
                <w:noProof/>
                <w:webHidden/>
              </w:rPr>
              <w:t>4</w:t>
            </w:r>
            <w:r>
              <w:rPr>
                <w:noProof/>
                <w:webHidden/>
              </w:rPr>
              <w:fldChar w:fldCharType="end"/>
            </w:r>
          </w:hyperlink>
        </w:p>
        <w:p w14:paraId="03F278B5" w14:textId="770E0393" w:rsidR="009327A1" w:rsidRDefault="009327A1">
          <w:pPr>
            <w:pStyle w:val="TOC2"/>
            <w:tabs>
              <w:tab w:val="left" w:pos="660"/>
              <w:tab w:val="right" w:leader="dot" w:pos="9350"/>
            </w:tabs>
            <w:rPr>
              <w:rFonts w:asciiTheme="minorHAnsi" w:eastAsiaTheme="minorEastAsia" w:hAnsiTheme="minorHAnsi"/>
              <w:b w:val="0"/>
              <w:bCs w:val="0"/>
              <w:noProof/>
              <w:color w:val="auto"/>
              <w:kern w:val="2"/>
              <w:sz w:val="24"/>
              <w:szCs w:val="24"/>
              <w14:ligatures w14:val="standardContextual"/>
            </w:rPr>
          </w:pPr>
          <w:hyperlink w:anchor="_Toc233292843" w:history="1">
            <w:r w:rsidRPr="0046576E">
              <w:rPr>
                <w:rStyle w:val="Hyperlink"/>
                <w:noProof/>
              </w:rPr>
              <w:t>7.</w:t>
            </w:r>
            <w:r>
              <w:rPr>
                <w:rFonts w:asciiTheme="minorHAnsi" w:eastAsiaTheme="minorEastAsia" w:hAnsiTheme="minorHAnsi"/>
                <w:b w:val="0"/>
                <w:bCs w:val="0"/>
                <w:noProof/>
                <w:color w:val="auto"/>
                <w:kern w:val="2"/>
                <w:sz w:val="24"/>
                <w:szCs w:val="24"/>
                <w14:ligatures w14:val="standardContextual"/>
              </w:rPr>
              <w:tab/>
            </w:r>
            <w:r w:rsidRPr="0046576E">
              <w:rPr>
                <w:rStyle w:val="Hyperlink"/>
                <w:noProof/>
              </w:rPr>
              <w:t>Doelstellingen (niet-emissiegebonden)</w:t>
            </w:r>
            <w:r>
              <w:rPr>
                <w:noProof/>
                <w:webHidden/>
              </w:rPr>
              <w:tab/>
            </w:r>
            <w:r>
              <w:rPr>
                <w:noProof/>
                <w:webHidden/>
              </w:rPr>
              <w:fldChar w:fldCharType="begin"/>
            </w:r>
            <w:r>
              <w:rPr>
                <w:noProof/>
                <w:webHidden/>
              </w:rPr>
              <w:instrText xml:space="preserve"> PAGEREF _Toc233292843 \h </w:instrText>
            </w:r>
            <w:r>
              <w:rPr>
                <w:noProof/>
                <w:webHidden/>
              </w:rPr>
            </w:r>
            <w:r>
              <w:rPr>
                <w:noProof/>
                <w:webHidden/>
              </w:rPr>
              <w:fldChar w:fldCharType="separate"/>
            </w:r>
            <w:r>
              <w:rPr>
                <w:noProof/>
                <w:webHidden/>
              </w:rPr>
              <w:t>5</w:t>
            </w:r>
            <w:r>
              <w:rPr>
                <w:noProof/>
                <w:webHidden/>
              </w:rPr>
              <w:fldChar w:fldCharType="end"/>
            </w:r>
          </w:hyperlink>
        </w:p>
        <w:p w14:paraId="080D7413" w14:textId="35CC1856" w:rsidR="009327A1" w:rsidRDefault="009327A1">
          <w:pPr>
            <w:pStyle w:val="TOC2"/>
            <w:tabs>
              <w:tab w:val="left" w:pos="880"/>
              <w:tab w:val="right" w:leader="dot" w:pos="9350"/>
            </w:tabs>
            <w:rPr>
              <w:rFonts w:asciiTheme="minorHAnsi" w:eastAsiaTheme="minorEastAsia" w:hAnsiTheme="minorHAnsi"/>
              <w:b w:val="0"/>
              <w:bCs w:val="0"/>
              <w:noProof/>
              <w:color w:val="auto"/>
              <w:kern w:val="2"/>
              <w:sz w:val="24"/>
              <w:szCs w:val="24"/>
              <w14:ligatures w14:val="standardContextual"/>
            </w:rPr>
          </w:pPr>
          <w:hyperlink w:anchor="_Toc233292844" w:history="1">
            <w:r w:rsidRPr="0046576E">
              <w:rPr>
                <w:rStyle w:val="Hyperlink"/>
                <w:noProof/>
              </w:rPr>
              <w:t>8.</w:t>
            </w:r>
            <w:r>
              <w:rPr>
                <w:rFonts w:asciiTheme="minorHAnsi" w:eastAsiaTheme="minorEastAsia" w:hAnsiTheme="minorHAnsi"/>
                <w:b w:val="0"/>
                <w:bCs w:val="0"/>
                <w:noProof/>
                <w:color w:val="auto"/>
                <w:kern w:val="2"/>
                <w:sz w:val="24"/>
                <w:szCs w:val="24"/>
                <w14:ligatures w14:val="standardContextual"/>
              </w:rPr>
              <w:tab/>
            </w:r>
            <w:r w:rsidRPr="0046576E">
              <w:rPr>
                <w:rStyle w:val="Hyperlink"/>
                <w:noProof/>
              </w:rPr>
              <w:t>Middelen en governance</w:t>
            </w:r>
            <w:r>
              <w:rPr>
                <w:noProof/>
                <w:webHidden/>
              </w:rPr>
              <w:tab/>
            </w:r>
            <w:r>
              <w:rPr>
                <w:noProof/>
                <w:webHidden/>
              </w:rPr>
              <w:fldChar w:fldCharType="begin"/>
            </w:r>
            <w:r>
              <w:rPr>
                <w:noProof/>
                <w:webHidden/>
              </w:rPr>
              <w:instrText xml:space="preserve"> PAGEREF _Toc233292844 \h </w:instrText>
            </w:r>
            <w:r>
              <w:rPr>
                <w:noProof/>
                <w:webHidden/>
              </w:rPr>
            </w:r>
            <w:r>
              <w:rPr>
                <w:noProof/>
                <w:webHidden/>
              </w:rPr>
              <w:fldChar w:fldCharType="separate"/>
            </w:r>
            <w:r>
              <w:rPr>
                <w:noProof/>
                <w:webHidden/>
              </w:rPr>
              <w:t>5</w:t>
            </w:r>
            <w:r>
              <w:rPr>
                <w:noProof/>
                <w:webHidden/>
              </w:rPr>
              <w:fldChar w:fldCharType="end"/>
            </w:r>
          </w:hyperlink>
        </w:p>
        <w:p w14:paraId="072AB8D9" w14:textId="18407A5F" w:rsidR="009327A1" w:rsidRDefault="009327A1">
          <w:pPr>
            <w:pStyle w:val="TOC2"/>
            <w:tabs>
              <w:tab w:val="left" w:pos="660"/>
              <w:tab w:val="right" w:leader="dot" w:pos="9350"/>
            </w:tabs>
            <w:rPr>
              <w:rFonts w:asciiTheme="minorHAnsi" w:eastAsiaTheme="minorEastAsia" w:hAnsiTheme="minorHAnsi"/>
              <w:b w:val="0"/>
              <w:bCs w:val="0"/>
              <w:noProof/>
              <w:color w:val="auto"/>
              <w:kern w:val="2"/>
              <w:sz w:val="24"/>
              <w:szCs w:val="24"/>
              <w14:ligatures w14:val="standardContextual"/>
            </w:rPr>
          </w:pPr>
          <w:hyperlink w:anchor="_Toc233292845" w:history="1">
            <w:r w:rsidRPr="0046576E">
              <w:rPr>
                <w:rStyle w:val="Hyperlink"/>
                <w:noProof/>
              </w:rPr>
              <w:t>9.</w:t>
            </w:r>
            <w:r>
              <w:rPr>
                <w:rFonts w:asciiTheme="minorHAnsi" w:eastAsiaTheme="minorEastAsia" w:hAnsiTheme="minorHAnsi"/>
                <w:b w:val="0"/>
                <w:bCs w:val="0"/>
                <w:noProof/>
                <w:color w:val="auto"/>
                <w:kern w:val="2"/>
                <w:sz w:val="24"/>
                <w:szCs w:val="24"/>
                <w14:ligatures w14:val="standardContextual"/>
              </w:rPr>
              <w:tab/>
            </w:r>
            <w:r w:rsidRPr="0046576E">
              <w:rPr>
                <w:rStyle w:val="Hyperlink"/>
                <w:noProof/>
              </w:rPr>
              <w:t>Monitoring en evaluatie</w:t>
            </w:r>
            <w:r>
              <w:rPr>
                <w:noProof/>
                <w:webHidden/>
              </w:rPr>
              <w:tab/>
            </w:r>
            <w:r>
              <w:rPr>
                <w:noProof/>
                <w:webHidden/>
              </w:rPr>
              <w:fldChar w:fldCharType="begin"/>
            </w:r>
            <w:r>
              <w:rPr>
                <w:noProof/>
                <w:webHidden/>
              </w:rPr>
              <w:instrText xml:space="preserve"> PAGEREF _Toc233292845 \h </w:instrText>
            </w:r>
            <w:r>
              <w:rPr>
                <w:noProof/>
                <w:webHidden/>
              </w:rPr>
            </w:r>
            <w:r>
              <w:rPr>
                <w:noProof/>
                <w:webHidden/>
              </w:rPr>
              <w:fldChar w:fldCharType="separate"/>
            </w:r>
            <w:r>
              <w:rPr>
                <w:noProof/>
                <w:webHidden/>
              </w:rPr>
              <w:t>5</w:t>
            </w:r>
            <w:r>
              <w:rPr>
                <w:noProof/>
                <w:webHidden/>
              </w:rPr>
              <w:fldChar w:fldCharType="end"/>
            </w:r>
          </w:hyperlink>
        </w:p>
        <w:p w14:paraId="08AC359D" w14:textId="0D021C4D" w:rsidR="007E6B30" w:rsidRDefault="007E6B30">
          <w:r>
            <w:rPr>
              <w:b/>
              <w:bCs/>
              <w:noProof/>
            </w:rPr>
            <w:fldChar w:fldCharType="end"/>
          </w:r>
        </w:p>
      </w:sdtContent>
    </w:sdt>
    <w:p w14:paraId="3DC434F2" w14:textId="77777777" w:rsidR="006F2B55" w:rsidRDefault="006F2B55">
      <w:pPr>
        <w:spacing w:line="278" w:lineRule="auto"/>
        <w:rPr>
          <w:rFonts w:eastAsiaTheme="majorEastAsia" w:cstheme="majorBidi"/>
          <w:b/>
          <w:bCs/>
          <w:kern w:val="2"/>
          <w:sz w:val="28"/>
          <w:szCs w:val="32"/>
          <w:lang w:val="en-GB"/>
          <w14:ligatures w14:val="standardContextual"/>
        </w:rPr>
      </w:pPr>
      <w:r>
        <w:rPr>
          <w:rFonts w:eastAsiaTheme="majorEastAsia" w:cstheme="majorBidi"/>
          <w:b/>
          <w:bCs/>
          <w:kern w:val="2"/>
          <w:sz w:val="28"/>
          <w:szCs w:val="32"/>
          <w:lang w:val="en-GB"/>
          <w14:ligatures w14:val="standardContextual"/>
        </w:rPr>
        <w:br w:type="page"/>
      </w:r>
    </w:p>
    <w:p w14:paraId="71424DF4" w14:textId="3ED93FC0" w:rsidR="00D62A6A" w:rsidRPr="00D62A6A" w:rsidRDefault="00D62A6A" w:rsidP="007E6B30">
      <w:pPr>
        <w:pStyle w:val="SubHead"/>
      </w:pPr>
      <w:bookmarkStart w:id="1" w:name="_Toc233292834"/>
      <w:proofErr w:type="spellStart"/>
      <w:r>
        <w:lastRenderedPageBreak/>
        <w:t>Toewijding</w:t>
      </w:r>
      <w:proofErr w:type="spellEnd"/>
      <w:r w:rsidRPr="007E6B30">
        <w:t xml:space="preserve"> </w:t>
      </w:r>
      <w:proofErr w:type="spellStart"/>
      <w:r>
        <w:t>en</w:t>
      </w:r>
      <w:proofErr w:type="spellEnd"/>
      <w:r>
        <w:t xml:space="preserve"> context</w:t>
      </w:r>
      <w:bookmarkEnd w:id="1"/>
    </w:p>
    <w:p w14:paraId="420D6BFB" w14:textId="77777777" w:rsidR="00D62A6A" w:rsidRPr="00B74BC7" w:rsidRDefault="00D62A6A" w:rsidP="00D62A6A">
      <w:pPr>
        <w:spacing w:line="240" w:lineRule="auto"/>
        <w:rPr>
          <w:lang w:val="nl-NL"/>
        </w:rPr>
      </w:pPr>
      <w:r w:rsidRPr="00B74BC7">
        <w:rPr>
          <w:lang w:val="nl-NL"/>
        </w:rPr>
        <w:t>MyPup erkent dat klimaatverandering een urgente mondiale uitdaging is en dat last-</w:t>
      </w:r>
      <w:proofErr w:type="spellStart"/>
      <w:r w:rsidRPr="00B74BC7">
        <w:rPr>
          <w:lang w:val="nl-NL"/>
        </w:rPr>
        <w:t>mile</w:t>
      </w:r>
      <w:proofErr w:type="spellEnd"/>
      <w:r w:rsidRPr="00B74BC7">
        <w:rPr>
          <w:lang w:val="nl-NL"/>
        </w:rPr>
        <w:t>-bezorging inherent gepaard gaat met milieueffecten. Tegelijkertijd gelooft MyPup dat de manier waarop logistiek wordt georganiseerd een grote invloed kan hebben op verkeersstromen, energieverbruik, luchtkwaliteit en de algehele impact op stedelijke omgevingen.</w:t>
      </w:r>
    </w:p>
    <w:p w14:paraId="17F4508E" w14:textId="77777777" w:rsidR="00D62A6A" w:rsidRPr="00B74BC7" w:rsidRDefault="00D62A6A" w:rsidP="00D62A6A">
      <w:pPr>
        <w:spacing w:line="240" w:lineRule="auto"/>
        <w:rPr>
          <w:lang w:val="nl-NL"/>
        </w:rPr>
      </w:pPr>
      <w:r w:rsidRPr="00B74BC7">
        <w:rPr>
          <w:lang w:val="nl-NL"/>
        </w:rPr>
        <w:t>MyPup committeert zich aan het ondersteunen van de mondiale ambitie om de opwarming van de aarde te beperken tot 1,5°C, in lijn met het Klimaatakkoord van Parijs. Daarbij richt MyPup zich op operationele efficiëntie, verantwoord energiegebruik, transparantie en samenwerking met stakeholders, in plaats van het stellen van op zichzelf staande uitstootdoelstellingen in deze fase.</w:t>
      </w:r>
    </w:p>
    <w:p w14:paraId="12C31F4C" w14:textId="77777777" w:rsidR="00D62A6A" w:rsidRPr="00B74BC7" w:rsidRDefault="00D62A6A" w:rsidP="00D62A6A">
      <w:pPr>
        <w:spacing w:line="240" w:lineRule="auto"/>
        <w:rPr>
          <w:lang w:val="nl-NL"/>
        </w:rPr>
      </w:pPr>
      <w:r w:rsidRPr="00B74BC7">
        <w:rPr>
          <w:lang w:val="nl-NL"/>
        </w:rPr>
        <w:t>Dit Klimaatactieplan bouwt voort op de dubbele materialiteitsanalyse van MyPup en beschrijft de acties, niet-</w:t>
      </w:r>
      <w:proofErr w:type="spellStart"/>
      <w:r w:rsidRPr="00B74BC7">
        <w:rPr>
          <w:lang w:val="nl-NL"/>
        </w:rPr>
        <w:t>emissiegebonden</w:t>
      </w:r>
      <w:proofErr w:type="spellEnd"/>
      <w:r w:rsidRPr="00B74BC7">
        <w:rPr>
          <w:lang w:val="nl-NL"/>
        </w:rPr>
        <w:t xml:space="preserve"> doelstellingen, </w:t>
      </w:r>
      <w:proofErr w:type="spellStart"/>
      <w:r w:rsidRPr="00B74BC7">
        <w:rPr>
          <w:lang w:val="nl-NL"/>
        </w:rPr>
        <w:t>governance</w:t>
      </w:r>
      <w:proofErr w:type="spellEnd"/>
      <w:r w:rsidRPr="00B74BC7">
        <w:rPr>
          <w:lang w:val="nl-NL"/>
        </w:rPr>
        <w:t xml:space="preserve"> en stakeholderbetrokkenheid waarmee MyPup haar milieubelasting wil beperken en haar positieve impact wil versterken.</w:t>
      </w:r>
    </w:p>
    <w:p w14:paraId="56775236" w14:textId="77EAB01F" w:rsidR="007E6B30" w:rsidRPr="007E6B30" w:rsidRDefault="007E6B30" w:rsidP="00250DD4">
      <w:pPr>
        <w:pStyle w:val="SubHead"/>
      </w:pPr>
      <w:bookmarkStart w:id="2" w:name="_Toc233292835"/>
      <w:r w:rsidRPr="007E6B30">
        <w:t xml:space="preserve">Scope </w:t>
      </w:r>
      <w:r w:rsidR="00D62A6A">
        <w:t xml:space="preserve">en </w:t>
      </w:r>
      <w:proofErr w:type="spellStart"/>
      <w:r w:rsidR="00D62A6A">
        <w:t>focusgebieden</w:t>
      </w:r>
      <w:bookmarkEnd w:id="2"/>
      <w:proofErr w:type="spellEnd"/>
      <w:r w:rsidRPr="007E6B30">
        <w:t xml:space="preserve"> </w:t>
      </w:r>
    </w:p>
    <w:p w14:paraId="5AAF3060" w14:textId="77777777" w:rsidR="00D62A6A" w:rsidRPr="00D62A6A" w:rsidRDefault="00D62A6A" w:rsidP="00D62A6A">
      <w:pPr>
        <w:rPr>
          <w:lang w:val="nl-NL"/>
        </w:rPr>
      </w:pPr>
      <w:r w:rsidRPr="00D62A6A">
        <w:rPr>
          <w:lang w:val="nl-NL"/>
        </w:rPr>
        <w:t>Dit Klimaatactieplan is van toepassing op de eigen activiteiten van MyPup en relevante delen van de waardeketen, met een focus op gebieden waar MyPup directe invloed heeft of samen met partners verbeteringen kan realiseren.</w:t>
      </w:r>
    </w:p>
    <w:p w14:paraId="0DDFB2F0" w14:textId="77777777" w:rsidR="00D62A6A" w:rsidRPr="00B74BC7" w:rsidRDefault="00D62A6A" w:rsidP="00D62A6A">
      <w:r w:rsidRPr="00B74BC7">
        <w:t xml:space="preserve">Het plan </w:t>
      </w:r>
      <w:proofErr w:type="spellStart"/>
      <w:r w:rsidRPr="00B74BC7">
        <w:t>richt</w:t>
      </w:r>
      <w:proofErr w:type="spellEnd"/>
      <w:r w:rsidRPr="00B74BC7">
        <w:t xml:space="preserve"> </w:t>
      </w:r>
      <w:proofErr w:type="spellStart"/>
      <w:r w:rsidRPr="00B74BC7">
        <w:t>zich</w:t>
      </w:r>
      <w:proofErr w:type="spellEnd"/>
      <w:r w:rsidRPr="00B74BC7">
        <w:t xml:space="preserve"> op de volgende thema’s:</w:t>
      </w:r>
      <w:r w:rsidRPr="00B74BC7">
        <w:br/>
        <w:t>• Energieonafhankelijkheid en gebruik van hernieuwbare energie bij MyPup-hubs</w:t>
      </w:r>
      <w:r w:rsidRPr="00B74BC7">
        <w:br/>
        <w:t>• Route-optimalisatie en bezorgefficiëntie</w:t>
      </w:r>
      <w:r w:rsidRPr="00B74BC7">
        <w:br/>
        <w:t>• Bundeling van pakketten en vermindering van verkeersbewegingen</w:t>
      </w:r>
      <w:r w:rsidRPr="00B74BC7">
        <w:br/>
        <w:t>• Transparantie en datakwaliteit met betrekking tot milieu-impact</w:t>
      </w:r>
      <w:r w:rsidRPr="00B74BC7">
        <w:br/>
        <w:t>• Samenwerking met medewerkers, partners, klanten en gebruikers</w:t>
      </w:r>
    </w:p>
    <w:p w14:paraId="5F0824C4" w14:textId="77777777" w:rsidR="007E6B30" w:rsidRDefault="007E6B30" w:rsidP="007E6B30">
      <w:pPr>
        <w:spacing w:line="240" w:lineRule="auto"/>
        <w:rPr>
          <w:lang w:val="en-GB"/>
        </w:rPr>
      </w:pPr>
    </w:p>
    <w:p w14:paraId="33D92C9F" w14:textId="47D9956F" w:rsidR="00D62A6A" w:rsidRPr="00B74BC7" w:rsidRDefault="00D62A6A" w:rsidP="00D62A6A">
      <w:pPr>
        <w:pStyle w:val="SubHead"/>
      </w:pPr>
      <w:bookmarkStart w:id="3" w:name="_Toc233292836"/>
      <w:proofErr w:type="spellStart"/>
      <w:r w:rsidRPr="00B74BC7">
        <w:t>Klimaatgerelateerde</w:t>
      </w:r>
      <w:proofErr w:type="spellEnd"/>
      <w:r w:rsidRPr="00B74BC7">
        <w:t xml:space="preserve"> impact </w:t>
      </w:r>
      <w:proofErr w:type="spellStart"/>
      <w:r w:rsidRPr="00B74BC7">
        <w:t>en</w:t>
      </w:r>
      <w:proofErr w:type="spellEnd"/>
      <w:r w:rsidRPr="00B74BC7">
        <w:t xml:space="preserve"> </w:t>
      </w:r>
      <w:proofErr w:type="spellStart"/>
      <w:r w:rsidRPr="00B74BC7">
        <w:t>risico’s</w:t>
      </w:r>
      <w:bookmarkEnd w:id="3"/>
      <w:proofErr w:type="spellEnd"/>
    </w:p>
    <w:p w14:paraId="2D91AA0D" w14:textId="77777777" w:rsidR="00D62A6A" w:rsidRPr="00B74BC7" w:rsidRDefault="00D62A6A" w:rsidP="00D62A6A">
      <w:pPr>
        <w:spacing w:line="240" w:lineRule="auto"/>
        <w:rPr>
          <w:lang w:val="nl-NL"/>
        </w:rPr>
      </w:pPr>
      <w:r w:rsidRPr="00B74BC7">
        <w:rPr>
          <w:lang w:val="nl-NL"/>
        </w:rPr>
        <w:t>De belangrijkste negatieve milieu-impact van MyPup komt voort uit CO₂-uitstoot die samenhangt met pakkettransport in last-</w:t>
      </w:r>
      <w:proofErr w:type="spellStart"/>
      <w:r w:rsidRPr="00B74BC7">
        <w:rPr>
          <w:lang w:val="nl-NL"/>
        </w:rPr>
        <w:t>mile</w:t>
      </w:r>
      <w:proofErr w:type="spellEnd"/>
      <w:r w:rsidRPr="00B74BC7">
        <w:rPr>
          <w:lang w:val="nl-NL"/>
        </w:rPr>
        <w:t>-bezorging. Deze impact is inherent aan het bedrijfsmodel en kan niet volledig worden geëlimineerd. Zonder gerichte maatregelen bestaat het risico op toenemende uitstoot, meer congestie en negatieve effecten op stedelijke omgevingen.</w:t>
      </w:r>
    </w:p>
    <w:p w14:paraId="483589D7" w14:textId="77777777" w:rsidR="00D62A6A" w:rsidRPr="00B74BC7" w:rsidRDefault="00D62A6A" w:rsidP="00D62A6A">
      <w:pPr>
        <w:spacing w:line="240" w:lineRule="auto"/>
        <w:rPr>
          <w:lang w:val="nl-NL"/>
        </w:rPr>
      </w:pPr>
      <w:r w:rsidRPr="00B74BC7">
        <w:rPr>
          <w:lang w:val="nl-NL"/>
        </w:rPr>
        <w:t>Tegelijkertijd levert het consolidatiemodel van MyPup een positieve bijdrage doordat het aantal bezorgbewegingen wordt verminderd ten opzichte van traditionele bezorgmethoden. Dit leidt tot minder verkeer, verbeterde luchtkwaliteit en veiligere straten. Het maximaliseren van deze positieve impact vraagt om continue optimalisatie, betrouwbare data en nauwe samenwerking binnen de waardeketen.</w:t>
      </w:r>
    </w:p>
    <w:p w14:paraId="48F5E422" w14:textId="77777777" w:rsidR="00D62A6A" w:rsidRPr="00B74BC7" w:rsidRDefault="00D62A6A" w:rsidP="00D62A6A">
      <w:pPr>
        <w:spacing w:line="240" w:lineRule="auto"/>
        <w:rPr>
          <w:lang w:val="nl-NL"/>
        </w:rPr>
      </w:pPr>
    </w:p>
    <w:p w14:paraId="1C3DBCD4" w14:textId="7553932A" w:rsidR="00D62A6A" w:rsidRPr="00B74BC7" w:rsidRDefault="00D62A6A" w:rsidP="00D62A6A">
      <w:pPr>
        <w:pStyle w:val="SubHead"/>
      </w:pPr>
      <w:bookmarkStart w:id="4" w:name="_Toc233292837"/>
      <w:proofErr w:type="spellStart"/>
      <w:r w:rsidRPr="00B74BC7">
        <w:lastRenderedPageBreak/>
        <w:t>Klimaatbeleid</w:t>
      </w:r>
      <w:proofErr w:type="spellEnd"/>
      <w:r w:rsidRPr="00B74BC7">
        <w:t xml:space="preserve"> </w:t>
      </w:r>
      <w:proofErr w:type="spellStart"/>
      <w:r w:rsidRPr="00B74BC7">
        <w:t>en</w:t>
      </w:r>
      <w:proofErr w:type="spellEnd"/>
      <w:r w:rsidRPr="00B74BC7">
        <w:t xml:space="preserve"> </w:t>
      </w:r>
      <w:proofErr w:type="spellStart"/>
      <w:r w:rsidRPr="00B74BC7">
        <w:t>aanpak</w:t>
      </w:r>
      <w:bookmarkEnd w:id="4"/>
      <w:proofErr w:type="spellEnd"/>
    </w:p>
    <w:p w14:paraId="0781C7A4" w14:textId="77777777" w:rsidR="00D62A6A" w:rsidRPr="00B74BC7" w:rsidRDefault="00D62A6A" w:rsidP="00D62A6A">
      <w:pPr>
        <w:spacing w:line="240" w:lineRule="auto"/>
        <w:rPr>
          <w:lang w:val="nl-NL"/>
        </w:rPr>
      </w:pPr>
      <w:r w:rsidRPr="00B74BC7">
        <w:rPr>
          <w:lang w:val="nl-NL"/>
        </w:rPr>
        <w:t>De klimaataanpak van MyPup is gebaseerd op de volgende principes:</w:t>
      </w:r>
      <w:r w:rsidRPr="00B74BC7">
        <w:rPr>
          <w:lang w:val="nl-NL"/>
        </w:rPr>
        <w:br/>
        <w:t>• Efficiency first: het verminderen van onnodige bewegingen door slimmere planning</w:t>
      </w:r>
      <w:r w:rsidRPr="00B74BC7">
        <w:rPr>
          <w:lang w:val="nl-NL"/>
        </w:rPr>
        <w:br/>
        <w:t>• Verantwoord energiegebruik: prioriteit voor gecertificeerde groene energie</w:t>
      </w:r>
      <w:r w:rsidRPr="00B74BC7">
        <w:rPr>
          <w:lang w:val="nl-NL"/>
        </w:rPr>
        <w:br/>
        <w:t>• Transparantie: helder en verantwoord communiceren over milieu-impact</w:t>
      </w:r>
      <w:r w:rsidRPr="00B74BC7">
        <w:rPr>
          <w:lang w:val="nl-NL"/>
        </w:rPr>
        <w:br/>
        <w:t>• Samenwerking met stakeholders: samenwerken met medewerkers, partners, klanten en gebruikers om resultaten te verbeteren</w:t>
      </w:r>
    </w:p>
    <w:p w14:paraId="18D4A204" w14:textId="77777777" w:rsidR="00D62A6A" w:rsidRPr="00B74BC7" w:rsidRDefault="00D62A6A" w:rsidP="00D62A6A">
      <w:pPr>
        <w:spacing w:line="240" w:lineRule="auto"/>
        <w:rPr>
          <w:lang w:val="nl-NL"/>
        </w:rPr>
      </w:pPr>
      <w:r w:rsidRPr="00B74BC7">
        <w:rPr>
          <w:lang w:val="nl-NL"/>
        </w:rPr>
        <w:t>MyPup geeft prioriteit aan operationele en organisatorische maatregelen die zorgen voor meetbare vooruitgang en continue verbetering.</w:t>
      </w:r>
    </w:p>
    <w:p w14:paraId="30583936" w14:textId="77777777" w:rsidR="00D62A6A" w:rsidRPr="00B74BC7" w:rsidRDefault="00D62A6A" w:rsidP="00D62A6A">
      <w:pPr>
        <w:spacing w:line="240" w:lineRule="auto"/>
        <w:rPr>
          <w:lang w:val="nl-NL"/>
        </w:rPr>
      </w:pPr>
    </w:p>
    <w:p w14:paraId="4397AA94" w14:textId="5B7F9E3B" w:rsidR="00D62A6A" w:rsidRPr="00B74BC7" w:rsidRDefault="00D62A6A" w:rsidP="00D62A6A">
      <w:pPr>
        <w:pStyle w:val="SubHead"/>
      </w:pPr>
      <w:bookmarkStart w:id="5" w:name="_Toc233292838"/>
      <w:proofErr w:type="spellStart"/>
      <w:r w:rsidRPr="00B74BC7">
        <w:t>Acties</w:t>
      </w:r>
      <w:proofErr w:type="spellEnd"/>
      <w:r w:rsidRPr="00B74BC7">
        <w:t xml:space="preserve"> (</w:t>
      </w:r>
      <w:proofErr w:type="spellStart"/>
      <w:r w:rsidRPr="00B74BC7">
        <w:t>huidig</w:t>
      </w:r>
      <w:proofErr w:type="spellEnd"/>
      <w:r w:rsidRPr="00B74BC7">
        <w:t xml:space="preserve"> </w:t>
      </w:r>
      <w:proofErr w:type="spellStart"/>
      <w:r w:rsidRPr="00B74BC7">
        <w:t>en</w:t>
      </w:r>
      <w:proofErr w:type="spellEnd"/>
      <w:r w:rsidRPr="00B74BC7">
        <w:t xml:space="preserve"> </w:t>
      </w:r>
      <w:proofErr w:type="spellStart"/>
      <w:r w:rsidRPr="00B74BC7">
        <w:t>gepland</w:t>
      </w:r>
      <w:proofErr w:type="spellEnd"/>
      <w:r w:rsidRPr="00B74BC7">
        <w:t>)</w:t>
      </w:r>
      <w:bookmarkEnd w:id="5"/>
    </w:p>
    <w:p w14:paraId="2C77C110" w14:textId="77777777" w:rsidR="00D62A6A" w:rsidRPr="00B74BC7" w:rsidRDefault="00D62A6A" w:rsidP="00D62A6A">
      <w:pPr>
        <w:pStyle w:val="SubHeadsmaller"/>
      </w:pPr>
      <w:bookmarkStart w:id="6" w:name="_Toc233292839"/>
      <w:r w:rsidRPr="00B74BC7">
        <w:t>5.1 Energieonafhankelijkheid en hernieuwbare energie</w:t>
      </w:r>
      <w:bookmarkEnd w:id="6"/>
    </w:p>
    <w:p w14:paraId="09365FBA" w14:textId="77777777" w:rsidR="00D62A6A" w:rsidRPr="00B74BC7" w:rsidRDefault="00D62A6A" w:rsidP="00D62A6A">
      <w:pPr>
        <w:spacing w:line="240" w:lineRule="auto"/>
        <w:rPr>
          <w:lang w:val="nl-NL"/>
        </w:rPr>
      </w:pPr>
      <w:r w:rsidRPr="00B74BC7">
        <w:rPr>
          <w:lang w:val="nl-NL"/>
        </w:rPr>
        <w:t>MyPup zorgt ervoor dat alle energie die in eigen hubs wordt gebruikt, afkomstig is van gecertificeerde groene energie. Daarnaast werkt MyPup toe naar het gebruik van gecertificeerde groene energie bij aanvullende hubs.</w:t>
      </w:r>
    </w:p>
    <w:p w14:paraId="06031F0B" w14:textId="77777777" w:rsidR="00D62A6A" w:rsidRPr="00B74BC7" w:rsidRDefault="00D62A6A" w:rsidP="00D62A6A">
      <w:pPr>
        <w:spacing w:line="240" w:lineRule="auto"/>
        <w:rPr>
          <w:lang w:val="nl-NL"/>
        </w:rPr>
      </w:pPr>
      <w:r w:rsidRPr="00B74BC7">
        <w:rPr>
          <w:b/>
          <w:bCs/>
          <w:lang w:val="nl-NL"/>
        </w:rPr>
        <w:t>Huidige status:</w:t>
      </w:r>
      <w:r w:rsidRPr="00B74BC7">
        <w:rPr>
          <w:lang w:val="nl-NL"/>
        </w:rPr>
        <w:br/>
        <w:t>Pure Energie levert een certificaat voor de groene energie die wordt gebruikt in de eigen hubs van MyPup. Dit wordt jaarlijks geactualiseerd. In situaties waarbij een hub vol is en voertuigen extern moeten worden opgeladen, wordt gebruikgemaakt van netstroom.</w:t>
      </w:r>
    </w:p>
    <w:p w14:paraId="40CA8C83" w14:textId="77777777" w:rsidR="00D62A6A" w:rsidRPr="00B74BC7" w:rsidRDefault="00D62A6A" w:rsidP="00D62A6A">
      <w:pPr>
        <w:spacing w:line="240" w:lineRule="auto"/>
        <w:rPr>
          <w:lang w:val="nl-NL"/>
        </w:rPr>
      </w:pPr>
      <w:r w:rsidRPr="00B74BC7">
        <w:rPr>
          <w:b/>
          <w:bCs/>
          <w:lang w:val="nl-NL"/>
        </w:rPr>
        <w:t>Data:</w:t>
      </w:r>
      <w:r w:rsidRPr="00B74BC7">
        <w:rPr>
          <w:lang w:val="nl-NL"/>
        </w:rPr>
        <w:br/>
        <w:t>• Aantal partners dat groene energie gebruikt: 10</w:t>
      </w:r>
      <w:r w:rsidRPr="00B74BC7">
        <w:rPr>
          <w:lang w:val="nl-NL"/>
        </w:rPr>
        <w:br/>
        <w:t>• Totaal aantal partners: 13 (2026)</w:t>
      </w:r>
    </w:p>
    <w:p w14:paraId="357D5B2D" w14:textId="77777777" w:rsidR="00D62A6A" w:rsidRPr="00B74BC7" w:rsidRDefault="00D62A6A" w:rsidP="00D62A6A">
      <w:pPr>
        <w:spacing w:line="240" w:lineRule="auto"/>
        <w:rPr>
          <w:lang w:val="nl-NL"/>
        </w:rPr>
      </w:pPr>
      <w:r w:rsidRPr="00B74BC7">
        <w:rPr>
          <w:b/>
          <w:bCs/>
          <w:lang w:val="nl-NL"/>
        </w:rPr>
        <w:t>Acties:</w:t>
      </w:r>
      <w:r w:rsidRPr="00B74BC7">
        <w:rPr>
          <w:lang w:val="nl-NL"/>
        </w:rPr>
        <w:br/>
        <w:t xml:space="preserve">Bezorgpartners worden actief gestimuleerd om groene energie te gebruiken. Dit wordt gemonitord via de jaarlijkse </w:t>
      </w:r>
      <w:proofErr w:type="spellStart"/>
      <w:r w:rsidRPr="00B74BC7">
        <w:rPr>
          <w:lang w:val="nl-NL"/>
        </w:rPr>
        <w:t>procurement</w:t>
      </w:r>
      <w:proofErr w:type="spellEnd"/>
      <w:r w:rsidRPr="00B74BC7">
        <w:rPr>
          <w:lang w:val="nl-NL"/>
        </w:rPr>
        <w:t xml:space="preserve"> assessment.</w:t>
      </w:r>
    </w:p>
    <w:p w14:paraId="251FA22B" w14:textId="77777777" w:rsidR="00D62A6A" w:rsidRPr="00B74BC7" w:rsidRDefault="00D62A6A" w:rsidP="00D62A6A">
      <w:pPr>
        <w:pStyle w:val="SubHeadsmaller"/>
      </w:pPr>
    </w:p>
    <w:p w14:paraId="499D16C6" w14:textId="77777777" w:rsidR="00D62A6A" w:rsidRPr="00B74BC7" w:rsidRDefault="00D62A6A" w:rsidP="00D62A6A">
      <w:pPr>
        <w:pStyle w:val="SubHeadsmaller"/>
      </w:pPr>
      <w:bookmarkStart w:id="7" w:name="_Toc233292840"/>
      <w:r w:rsidRPr="00B74BC7">
        <w:t>5.2 Berekening van milieu-impact</w:t>
      </w:r>
      <w:bookmarkEnd w:id="7"/>
    </w:p>
    <w:p w14:paraId="2A7F8AE3" w14:textId="77777777" w:rsidR="00D62A6A" w:rsidRPr="00B74BC7" w:rsidRDefault="00D62A6A" w:rsidP="00D62A6A">
      <w:pPr>
        <w:spacing w:line="240" w:lineRule="auto"/>
        <w:rPr>
          <w:lang w:val="nl-NL"/>
        </w:rPr>
      </w:pPr>
      <w:r w:rsidRPr="00B74BC7">
        <w:rPr>
          <w:lang w:val="nl-NL"/>
        </w:rPr>
        <w:t>Om stakeholders inzicht te geven in bespaarde uitstoot, gebruikt MyPup een berekening van de milieu-impact op basis van een combinatie van externe en interne data.</w:t>
      </w:r>
    </w:p>
    <w:p w14:paraId="7A0001F3" w14:textId="77777777" w:rsidR="00D62A6A" w:rsidRPr="00B74BC7" w:rsidRDefault="00D62A6A" w:rsidP="00D62A6A">
      <w:pPr>
        <w:spacing w:line="240" w:lineRule="auto"/>
        <w:rPr>
          <w:lang w:val="nl-NL"/>
        </w:rPr>
      </w:pPr>
      <w:r w:rsidRPr="00B74BC7">
        <w:rPr>
          <w:b/>
          <w:bCs/>
          <w:lang w:val="nl-NL"/>
        </w:rPr>
        <w:t>Huidige status:</w:t>
      </w:r>
      <w:r w:rsidRPr="00B74BC7">
        <w:rPr>
          <w:lang w:val="nl-NL"/>
        </w:rPr>
        <w:br/>
        <w:t>MyPup schat de bespaarde uitstoot momenteel op basis van een extern gemiddelde van 100 g CO₂ per pakket, gebaseerd op onderzoek van Thuiswinkel.org (2023). Doordat leveringen worden gebundeld naar één locatie in plaats van afzonderlijk per pakket, wordt voor elk extra pakket na het eerste de uitstoot verminderd.</w:t>
      </w:r>
    </w:p>
    <w:p w14:paraId="6D57BF29" w14:textId="77777777" w:rsidR="00D62A6A" w:rsidRPr="00B74BC7" w:rsidRDefault="00D62A6A" w:rsidP="00D62A6A">
      <w:pPr>
        <w:spacing w:line="240" w:lineRule="auto"/>
        <w:rPr>
          <w:lang w:val="nl-NL"/>
        </w:rPr>
      </w:pPr>
      <w:r w:rsidRPr="00B74BC7">
        <w:rPr>
          <w:lang w:val="nl-NL"/>
        </w:rPr>
        <w:t>Daarnaast is de uitstoot per levering aanzienlijk lager doordat waar mogelijk gebruik wordt gemaakt van elektrisch vervoer, in vergelijking met traditionele bezorgdiensten.</w:t>
      </w:r>
    </w:p>
    <w:p w14:paraId="5A4D79B6" w14:textId="77777777" w:rsidR="00D62A6A" w:rsidRPr="00B74BC7" w:rsidRDefault="00D62A6A" w:rsidP="00D62A6A">
      <w:pPr>
        <w:spacing w:line="240" w:lineRule="auto"/>
        <w:rPr>
          <w:lang w:val="nl-NL"/>
        </w:rPr>
      </w:pPr>
      <w:r w:rsidRPr="00B74BC7">
        <w:rPr>
          <w:b/>
          <w:bCs/>
          <w:lang w:val="nl-NL"/>
        </w:rPr>
        <w:lastRenderedPageBreak/>
        <w:t>Data:</w:t>
      </w:r>
      <w:r w:rsidRPr="00B74BC7">
        <w:rPr>
          <w:lang w:val="nl-NL"/>
        </w:rPr>
        <w:br/>
        <w:t>Op basis van deze methode schat MyPup dat tussen 2014 en december 2025 in totaal 322.414,50 kg CO₂ is bespaard.</w:t>
      </w:r>
    </w:p>
    <w:p w14:paraId="694311A8" w14:textId="77777777" w:rsidR="00D62A6A" w:rsidRPr="00B74BC7" w:rsidRDefault="00D62A6A" w:rsidP="00D62A6A">
      <w:pPr>
        <w:spacing w:line="240" w:lineRule="auto"/>
        <w:rPr>
          <w:lang w:val="nl-NL"/>
        </w:rPr>
      </w:pPr>
      <w:r w:rsidRPr="00B74BC7">
        <w:rPr>
          <w:b/>
          <w:bCs/>
          <w:lang w:val="nl-NL"/>
        </w:rPr>
        <w:t>Acties:</w:t>
      </w:r>
      <w:r w:rsidRPr="00B74BC7">
        <w:rPr>
          <w:lang w:val="nl-NL"/>
        </w:rPr>
        <w:br/>
        <w:t>MyPup erkent de beperkingen van deze methode en werkt aan de ontwikkeling van een bedrijfsspecifieke berekening op basis van de eigen CO₂-footprint. Dit maakt nauwkeurigere analyses en verantwoorde vergelijkingen met grotere bezorgdiensten zoals PostNL en DHL mogelijk, zonder afhankelijk te zijn van externe gemiddelden.</w:t>
      </w:r>
    </w:p>
    <w:p w14:paraId="4D09525E" w14:textId="77777777" w:rsidR="00D62A6A" w:rsidRPr="00B74BC7" w:rsidRDefault="00D62A6A" w:rsidP="00D62A6A">
      <w:pPr>
        <w:spacing w:line="240" w:lineRule="auto"/>
        <w:rPr>
          <w:lang w:val="nl-NL"/>
        </w:rPr>
      </w:pPr>
    </w:p>
    <w:p w14:paraId="79A9AF0B" w14:textId="77777777" w:rsidR="00D62A6A" w:rsidRPr="00B74BC7" w:rsidRDefault="00D62A6A" w:rsidP="00D62A6A">
      <w:pPr>
        <w:pStyle w:val="SubHeadsmaller"/>
      </w:pPr>
      <w:bookmarkStart w:id="8" w:name="_Toc233292841"/>
      <w:r w:rsidRPr="00B74BC7">
        <w:t xml:space="preserve">5.3 Interne betrokkenheid en </w:t>
      </w:r>
      <w:r>
        <w:t>kennisdeling</w:t>
      </w:r>
      <w:bookmarkEnd w:id="8"/>
    </w:p>
    <w:p w14:paraId="7DAD4376" w14:textId="77777777" w:rsidR="00D62A6A" w:rsidRPr="00B74BC7" w:rsidRDefault="00D62A6A" w:rsidP="00D62A6A">
      <w:pPr>
        <w:spacing w:line="240" w:lineRule="auto"/>
        <w:rPr>
          <w:lang w:val="nl-NL"/>
        </w:rPr>
      </w:pPr>
      <w:r w:rsidRPr="00B74BC7">
        <w:rPr>
          <w:lang w:val="nl-NL"/>
        </w:rPr>
        <w:t>Milieu-impact wordt intern besproken tijdens development weeks en operationele evaluaties. Deze momenten bieden ruimte voor medewerkers om risico’s te signaleren, inzichten te delen en verbeteringen voor te stellen.</w:t>
      </w:r>
    </w:p>
    <w:p w14:paraId="7B01F97A" w14:textId="77777777" w:rsidR="00D62A6A" w:rsidRPr="00B74BC7" w:rsidRDefault="00D62A6A" w:rsidP="00D62A6A">
      <w:pPr>
        <w:spacing w:line="240" w:lineRule="auto"/>
        <w:rPr>
          <w:lang w:val="nl-NL"/>
        </w:rPr>
      </w:pPr>
      <w:r w:rsidRPr="00B74BC7">
        <w:rPr>
          <w:b/>
          <w:bCs/>
          <w:lang w:val="nl-NL"/>
        </w:rPr>
        <w:t>Huidige status:</w:t>
      </w:r>
      <w:r w:rsidRPr="00B74BC7">
        <w:rPr>
          <w:lang w:val="nl-NL"/>
        </w:rPr>
        <w:br/>
        <w:t>Elk kwartaal staat in het teken van een specifiek thema waarin de hele organisatie zich verdiept. Via de E-NPS en JEDI-</w:t>
      </w:r>
      <w:proofErr w:type="spellStart"/>
      <w:r w:rsidRPr="00B74BC7">
        <w:rPr>
          <w:lang w:val="nl-NL"/>
        </w:rPr>
        <w:t>surveys</w:t>
      </w:r>
      <w:proofErr w:type="spellEnd"/>
      <w:r w:rsidRPr="00B74BC7">
        <w:rPr>
          <w:lang w:val="nl-NL"/>
        </w:rPr>
        <w:t xml:space="preserve"> wordt inzicht verkregen in wat er speelt onder medewerkers en welke thema’s prioriteit hebben.</w:t>
      </w:r>
    </w:p>
    <w:p w14:paraId="15CCC804" w14:textId="77777777" w:rsidR="00D62A6A" w:rsidRPr="00B74BC7" w:rsidRDefault="00D62A6A" w:rsidP="00D62A6A">
      <w:pPr>
        <w:spacing w:line="240" w:lineRule="auto"/>
        <w:rPr>
          <w:lang w:val="nl-NL"/>
        </w:rPr>
      </w:pPr>
      <w:r w:rsidRPr="00B74BC7">
        <w:rPr>
          <w:b/>
          <w:bCs/>
          <w:lang w:val="nl-NL"/>
        </w:rPr>
        <w:t>Acties:</w:t>
      </w:r>
      <w:r w:rsidRPr="00B74BC7">
        <w:rPr>
          <w:lang w:val="nl-NL"/>
        </w:rPr>
        <w:br/>
        <w:t xml:space="preserve">Workshops worden elk kwartaal georganiseerd en opgevolgd, in combinatie met de E-NPS-metingen (twee keer per jaar). De thema’s worden bepaald op basis van de resultaten van de E-NPS en de onderwerpen die relevant zijn voor de B </w:t>
      </w:r>
      <w:proofErr w:type="spellStart"/>
      <w:r w:rsidRPr="00B74BC7">
        <w:rPr>
          <w:lang w:val="nl-NL"/>
        </w:rPr>
        <w:t>Corp-hercertificering</w:t>
      </w:r>
      <w:proofErr w:type="spellEnd"/>
      <w:r w:rsidRPr="00B74BC7">
        <w:rPr>
          <w:lang w:val="nl-NL"/>
        </w:rPr>
        <w:t>. De E-NPS fungeert als KPI om betrokkenheid en voortgang te monitoren.</w:t>
      </w:r>
    </w:p>
    <w:p w14:paraId="6C21FD52" w14:textId="77777777" w:rsidR="00D62A6A" w:rsidRPr="00B74BC7" w:rsidRDefault="00D62A6A" w:rsidP="00D62A6A">
      <w:pPr>
        <w:spacing w:line="240" w:lineRule="auto"/>
        <w:rPr>
          <w:lang w:val="nl-NL"/>
        </w:rPr>
      </w:pPr>
    </w:p>
    <w:p w14:paraId="6F0011A5" w14:textId="2762817C" w:rsidR="00D62A6A" w:rsidRPr="00B74BC7" w:rsidRDefault="00D62A6A" w:rsidP="00D62A6A">
      <w:pPr>
        <w:pStyle w:val="SubHead"/>
      </w:pPr>
      <w:bookmarkStart w:id="9" w:name="_Toc233292842"/>
      <w:proofErr w:type="spellStart"/>
      <w:r w:rsidRPr="00B74BC7">
        <w:t>Stakeholderbetrokkenheid</w:t>
      </w:r>
      <w:bookmarkEnd w:id="9"/>
      <w:proofErr w:type="spellEnd"/>
    </w:p>
    <w:p w14:paraId="70B1E57E" w14:textId="77777777" w:rsidR="00D62A6A" w:rsidRPr="00B74BC7" w:rsidRDefault="00D62A6A" w:rsidP="00D62A6A">
      <w:pPr>
        <w:spacing w:line="240" w:lineRule="auto"/>
        <w:rPr>
          <w:lang w:val="nl-NL"/>
        </w:rPr>
      </w:pPr>
      <w:r w:rsidRPr="00B74BC7">
        <w:rPr>
          <w:lang w:val="nl-NL"/>
        </w:rPr>
        <w:t>Stakeholderbetrokkenheid is een kernonderdeel van de klimaataanpak van MyPup.</w:t>
      </w:r>
    </w:p>
    <w:p w14:paraId="73BE0B08" w14:textId="77777777" w:rsidR="00D62A6A" w:rsidRPr="00B74BC7" w:rsidRDefault="00D62A6A" w:rsidP="00D62A6A">
      <w:pPr>
        <w:spacing w:line="240" w:lineRule="auto"/>
        <w:rPr>
          <w:lang w:val="nl-NL"/>
        </w:rPr>
      </w:pPr>
      <w:r w:rsidRPr="00B74BC7">
        <w:rPr>
          <w:lang w:val="nl-NL"/>
        </w:rPr>
        <w:t xml:space="preserve">• Medewerkers worden betrokken via </w:t>
      </w:r>
      <w:proofErr w:type="spellStart"/>
      <w:r w:rsidRPr="00B74BC7">
        <w:rPr>
          <w:lang w:val="nl-NL"/>
        </w:rPr>
        <w:t>surveys</w:t>
      </w:r>
      <w:proofErr w:type="spellEnd"/>
      <w:r w:rsidRPr="00B74BC7">
        <w:rPr>
          <w:lang w:val="nl-NL"/>
        </w:rPr>
        <w:t>, development weeks en gesprekken over efficiëntie en duurzaamheid in het dagelijks werk</w:t>
      </w:r>
      <w:r w:rsidRPr="00B74BC7">
        <w:rPr>
          <w:lang w:val="nl-NL"/>
        </w:rPr>
        <w:br/>
        <w:t xml:space="preserve">• Bezorgpartners worden gestimuleerd om groene energie te gebruiken en deel te nemen aan route-optimalisatie, en worden beoordeeld via de </w:t>
      </w:r>
      <w:proofErr w:type="spellStart"/>
      <w:r w:rsidRPr="00B74BC7">
        <w:rPr>
          <w:lang w:val="nl-NL"/>
        </w:rPr>
        <w:t>procurement</w:t>
      </w:r>
      <w:proofErr w:type="spellEnd"/>
      <w:r w:rsidRPr="00B74BC7">
        <w:rPr>
          <w:lang w:val="nl-NL"/>
        </w:rPr>
        <w:t xml:space="preserve"> assessment</w:t>
      </w:r>
      <w:r w:rsidRPr="00B74BC7">
        <w:rPr>
          <w:lang w:val="nl-NL"/>
        </w:rPr>
        <w:br/>
        <w:t>• Klanten worden betrokken via transparante communicatie over bundeling, bezorgefficiëntie en milieu-impact</w:t>
      </w:r>
      <w:r w:rsidRPr="00B74BC7">
        <w:rPr>
          <w:lang w:val="nl-NL"/>
        </w:rPr>
        <w:br/>
        <w:t>• Gebruikers worden geïnformeerd via heldere en verantwoorde communicatie over de bijdrage van het MyPup-model aan schonere steden</w:t>
      </w:r>
    </w:p>
    <w:p w14:paraId="5CBA2046" w14:textId="77777777" w:rsidR="00D62A6A" w:rsidRPr="00B74BC7" w:rsidRDefault="00D62A6A" w:rsidP="00D62A6A">
      <w:pPr>
        <w:spacing w:line="240" w:lineRule="auto"/>
        <w:rPr>
          <w:lang w:val="nl-NL"/>
        </w:rPr>
      </w:pPr>
      <w:r w:rsidRPr="00B74BC7">
        <w:rPr>
          <w:b/>
          <w:bCs/>
          <w:lang w:val="nl-NL"/>
        </w:rPr>
        <w:t>Impact van stakeholderinput</w:t>
      </w:r>
      <w:r w:rsidRPr="00B74BC7">
        <w:rPr>
          <w:lang w:val="nl-NL"/>
        </w:rPr>
        <w:br/>
        <w:t>Input van stakeholders heeft geleid tot een grotere focus op transparantie, verbeterde datakwaliteit en de overgang van generieke gemiddelden naar bedrijfsspecifieke impactberekeningen.</w:t>
      </w:r>
    </w:p>
    <w:p w14:paraId="6B750CB2" w14:textId="77777777" w:rsidR="00D62A6A" w:rsidRPr="00B74BC7" w:rsidRDefault="00D62A6A" w:rsidP="00D62A6A">
      <w:pPr>
        <w:spacing w:line="240" w:lineRule="auto"/>
        <w:rPr>
          <w:lang w:val="nl-NL"/>
        </w:rPr>
      </w:pPr>
      <w:r w:rsidRPr="00B74BC7">
        <w:rPr>
          <w:b/>
          <w:bCs/>
          <w:lang w:val="nl-NL"/>
        </w:rPr>
        <w:lastRenderedPageBreak/>
        <w:t>Toekomstige initiatieven:</w:t>
      </w:r>
      <w:r w:rsidRPr="00B74BC7">
        <w:rPr>
          <w:lang w:val="nl-NL"/>
        </w:rPr>
        <w:br/>
        <w:t xml:space="preserve">• Het aanscherpen van </w:t>
      </w:r>
      <w:proofErr w:type="spellStart"/>
      <w:r w:rsidRPr="00B74BC7">
        <w:rPr>
          <w:lang w:val="nl-NL"/>
        </w:rPr>
        <w:t>procurement</w:t>
      </w:r>
      <w:proofErr w:type="spellEnd"/>
      <w:r w:rsidRPr="00B74BC7">
        <w:rPr>
          <w:lang w:val="nl-NL"/>
        </w:rPr>
        <w:t>-criteria om het aandeel voorkeursleveranciers te vergroten</w:t>
      </w:r>
      <w:r w:rsidRPr="00B74BC7">
        <w:rPr>
          <w:lang w:val="nl-NL"/>
        </w:rPr>
        <w:br/>
        <w:t xml:space="preserve">• Het versterken van de rol van MyPup als </w:t>
      </w:r>
      <w:proofErr w:type="spellStart"/>
      <w:r w:rsidRPr="00B74BC7">
        <w:rPr>
          <w:lang w:val="nl-NL"/>
        </w:rPr>
        <w:t>thought</w:t>
      </w:r>
      <w:proofErr w:type="spellEnd"/>
      <w:r w:rsidRPr="00B74BC7">
        <w:rPr>
          <w:lang w:val="nl-NL"/>
        </w:rPr>
        <w:t xml:space="preserve"> leader door het organiseren van kennissessies met verschillende stakeholders</w:t>
      </w:r>
    </w:p>
    <w:p w14:paraId="4692B3A6" w14:textId="77777777" w:rsidR="00250DD4" w:rsidRPr="00250DD4" w:rsidRDefault="00250DD4" w:rsidP="00250DD4">
      <w:pPr>
        <w:pStyle w:val="ListParagraph"/>
        <w:spacing w:line="240" w:lineRule="auto"/>
        <w:rPr>
          <w:szCs w:val="22"/>
          <w:lang w:val="en-GB"/>
        </w:rPr>
      </w:pPr>
    </w:p>
    <w:p w14:paraId="51588EA6" w14:textId="64D76B6C" w:rsidR="00D62A6A" w:rsidRPr="00B74BC7" w:rsidRDefault="00D62A6A" w:rsidP="00D62A6A">
      <w:pPr>
        <w:pStyle w:val="SubHead"/>
      </w:pPr>
      <w:bookmarkStart w:id="10" w:name="_Toc233292843"/>
      <w:proofErr w:type="spellStart"/>
      <w:r w:rsidRPr="00B74BC7">
        <w:t>Doelstellingen</w:t>
      </w:r>
      <w:proofErr w:type="spellEnd"/>
      <w:r w:rsidRPr="00B74BC7">
        <w:t xml:space="preserve"> (</w:t>
      </w:r>
      <w:proofErr w:type="spellStart"/>
      <w:r w:rsidRPr="00B74BC7">
        <w:t>niet-emissiegebonden</w:t>
      </w:r>
      <w:proofErr w:type="spellEnd"/>
      <w:r w:rsidRPr="00B74BC7">
        <w:t>)</w:t>
      </w:r>
      <w:bookmarkEnd w:id="10"/>
    </w:p>
    <w:p w14:paraId="4D6567E5" w14:textId="77777777" w:rsidR="00D62A6A" w:rsidRPr="00B74BC7" w:rsidRDefault="00D62A6A" w:rsidP="00D62A6A">
      <w:pPr>
        <w:spacing w:line="240" w:lineRule="auto"/>
        <w:rPr>
          <w:lang w:val="nl-NL"/>
        </w:rPr>
      </w:pPr>
      <w:r w:rsidRPr="00B74BC7">
        <w:rPr>
          <w:lang w:val="nl-NL"/>
        </w:rPr>
        <w:t>De volgende doelstellingen richten zich op het mogelijk maken van vooruitgang, het verbeteren van datakwaliteit en het versterken van klimaatprestaties.</w:t>
      </w:r>
    </w:p>
    <w:p w14:paraId="464FA41E" w14:textId="77777777" w:rsidR="00D62A6A" w:rsidRPr="00B74BC7" w:rsidRDefault="00D62A6A" w:rsidP="00D62A6A">
      <w:pPr>
        <w:spacing w:line="240" w:lineRule="auto"/>
        <w:rPr>
          <w:lang w:val="nl-NL"/>
        </w:rPr>
      </w:pPr>
      <w:r w:rsidRPr="00B74BC7">
        <w:rPr>
          <w:b/>
          <w:bCs/>
          <w:lang w:val="nl-NL"/>
        </w:rPr>
        <w:t>Doel 1 – Energiemanagement</w:t>
      </w:r>
      <w:r w:rsidRPr="00B74BC7">
        <w:rPr>
          <w:lang w:val="nl-NL"/>
        </w:rPr>
        <w:br/>
        <w:t>• Doel: vergroten van het aandeel gecertificeerde groene energie</w:t>
      </w:r>
      <w:r w:rsidRPr="00B74BC7">
        <w:rPr>
          <w:lang w:val="nl-NL"/>
        </w:rPr>
        <w:br/>
        <w:t>• Indicator: % van totaal energieverbruik uit hernieuwbare bronnen</w:t>
      </w:r>
      <w:r w:rsidRPr="00B74BC7">
        <w:rPr>
          <w:lang w:val="nl-NL"/>
        </w:rPr>
        <w:br/>
        <w:t>• Baseline: 77% (10/13 partners)</w:t>
      </w:r>
      <w:r w:rsidRPr="00B74BC7">
        <w:rPr>
          <w:lang w:val="nl-NL"/>
        </w:rPr>
        <w:br/>
        <w:t>• Doelstelling: 100% (13/13 partners)</w:t>
      </w:r>
      <w:r w:rsidRPr="00B74BC7">
        <w:rPr>
          <w:lang w:val="nl-NL"/>
        </w:rPr>
        <w:br/>
        <w:t>• Deadline: 2030</w:t>
      </w:r>
    </w:p>
    <w:p w14:paraId="7857EA43" w14:textId="77777777" w:rsidR="00D62A6A" w:rsidRPr="00B74BC7" w:rsidRDefault="00D62A6A" w:rsidP="00D62A6A">
      <w:pPr>
        <w:spacing w:line="240" w:lineRule="auto"/>
        <w:rPr>
          <w:lang w:val="nl-NL"/>
        </w:rPr>
      </w:pPr>
      <w:r w:rsidRPr="00B74BC7">
        <w:rPr>
          <w:b/>
          <w:bCs/>
          <w:lang w:val="nl-NL"/>
        </w:rPr>
        <w:t>Doel 2 – Datakwaliteit en transparantie</w:t>
      </w:r>
      <w:r w:rsidRPr="00B74BC7">
        <w:rPr>
          <w:lang w:val="nl-NL"/>
        </w:rPr>
        <w:br/>
        <w:t>• Doel: ontwikkelen en implementeren van een bedrijfsspecifieke impactberekening</w:t>
      </w:r>
      <w:r w:rsidRPr="00B74BC7">
        <w:rPr>
          <w:lang w:val="nl-NL"/>
        </w:rPr>
        <w:br/>
        <w:t>• Indicator: publicatie van methodologie (ja/nee) + updatefrequentie</w:t>
      </w:r>
      <w:r w:rsidRPr="00B74BC7">
        <w:rPr>
          <w:lang w:val="nl-NL"/>
        </w:rPr>
        <w:br/>
        <w:t>• Baseline: extern gemiddelde</w:t>
      </w:r>
      <w:r w:rsidRPr="00B74BC7">
        <w:rPr>
          <w:lang w:val="nl-NL"/>
        </w:rPr>
        <w:br/>
        <w:t>• Doelstelling: eigen methode geïmplementeerd</w:t>
      </w:r>
      <w:r w:rsidRPr="00B74BC7">
        <w:rPr>
          <w:lang w:val="nl-NL"/>
        </w:rPr>
        <w:br/>
        <w:t>• Deadline: 2027</w:t>
      </w:r>
    </w:p>
    <w:p w14:paraId="5FC30499" w14:textId="77777777" w:rsidR="00D62A6A" w:rsidRPr="00B74BC7" w:rsidRDefault="00D62A6A" w:rsidP="00D62A6A">
      <w:pPr>
        <w:spacing w:line="240" w:lineRule="auto"/>
        <w:rPr>
          <w:lang w:val="nl-NL"/>
        </w:rPr>
      </w:pPr>
      <w:r w:rsidRPr="00B74BC7">
        <w:rPr>
          <w:b/>
          <w:bCs/>
          <w:lang w:val="nl-NL"/>
        </w:rPr>
        <w:t>Doel 3 – Stakeholderbetrokkenheid</w:t>
      </w:r>
      <w:r w:rsidRPr="00B74BC7">
        <w:rPr>
          <w:lang w:val="nl-NL"/>
        </w:rPr>
        <w:br/>
        <w:t>• Doel: structurele betrokkenheid van medewerkers en partners versterken</w:t>
      </w:r>
      <w:r w:rsidRPr="00B74BC7">
        <w:rPr>
          <w:lang w:val="nl-NL"/>
        </w:rPr>
        <w:br/>
        <w:t>• Indicator: E-NPS en evaluatiemomenten met partners</w:t>
      </w:r>
      <w:r w:rsidRPr="00B74BC7">
        <w:rPr>
          <w:lang w:val="nl-NL"/>
        </w:rPr>
        <w:br/>
        <w:t>• Doelstelling: E-NPS van 8</w:t>
      </w:r>
      <w:r w:rsidRPr="00B74BC7">
        <w:rPr>
          <w:lang w:val="nl-NL"/>
        </w:rPr>
        <w:br/>
        <w:t>• Deadline: jaarlijkse evaluatie</w:t>
      </w:r>
    </w:p>
    <w:p w14:paraId="57944FF3" w14:textId="77777777" w:rsidR="00D62A6A" w:rsidRPr="00B74BC7" w:rsidRDefault="00D62A6A" w:rsidP="00D62A6A">
      <w:pPr>
        <w:spacing w:line="240" w:lineRule="auto"/>
        <w:rPr>
          <w:lang w:val="nl-NL"/>
        </w:rPr>
      </w:pPr>
    </w:p>
    <w:p w14:paraId="6FCC0C78" w14:textId="61126B19" w:rsidR="00D62A6A" w:rsidRPr="00B74BC7" w:rsidRDefault="00D62A6A" w:rsidP="00D62A6A">
      <w:pPr>
        <w:pStyle w:val="SubHead"/>
      </w:pPr>
      <w:bookmarkStart w:id="11" w:name="_Toc233292844"/>
      <w:proofErr w:type="spellStart"/>
      <w:r w:rsidRPr="00B74BC7">
        <w:t>Middelen</w:t>
      </w:r>
      <w:proofErr w:type="spellEnd"/>
      <w:r w:rsidRPr="00B74BC7">
        <w:t xml:space="preserve"> </w:t>
      </w:r>
      <w:proofErr w:type="spellStart"/>
      <w:r w:rsidRPr="00B74BC7">
        <w:t>en</w:t>
      </w:r>
      <w:proofErr w:type="spellEnd"/>
      <w:r w:rsidRPr="00B74BC7">
        <w:t xml:space="preserve"> governance</w:t>
      </w:r>
      <w:bookmarkEnd w:id="11"/>
    </w:p>
    <w:p w14:paraId="020746B7" w14:textId="77777777" w:rsidR="00D62A6A" w:rsidRPr="00B74BC7" w:rsidRDefault="00D62A6A" w:rsidP="00D62A6A">
      <w:pPr>
        <w:spacing w:line="240" w:lineRule="auto"/>
        <w:rPr>
          <w:lang w:val="nl-NL"/>
        </w:rPr>
      </w:pPr>
      <w:r w:rsidRPr="00B74BC7">
        <w:rPr>
          <w:b/>
          <w:bCs/>
          <w:lang w:val="nl-NL"/>
        </w:rPr>
        <w:t>Middelen</w:t>
      </w:r>
      <w:r w:rsidRPr="00B74BC7">
        <w:rPr>
          <w:lang w:val="nl-NL"/>
        </w:rPr>
        <w:br/>
        <w:t>De uitvoering van dit Klimaatactieplan wordt ondersteund door:</w:t>
      </w:r>
      <w:r w:rsidRPr="00B74BC7">
        <w:rPr>
          <w:lang w:val="nl-NL"/>
        </w:rPr>
        <w:br/>
        <w:t>• Operationele teams verantwoordelijk voor de uitvoering van leveringen</w:t>
      </w:r>
      <w:r w:rsidRPr="00B74BC7">
        <w:rPr>
          <w:lang w:val="nl-NL"/>
        </w:rPr>
        <w:br/>
        <w:t>• Management dat stuurt op efficiëntie en duurzaamheid</w:t>
      </w:r>
    </w:p>
    <w:p w14:paraId="6C309C57" w14:textId="77777777" w:rsidR="00D62A6A" w:rsidRPr="00B74BC7" w:rsidRDefault="00D62A6A" w:rsidP="00D62A6A">
      <w:pPr>
        <w:spacing w:line="240" w:lineRule="auto"/>
        <w:rPr>
          <w:lang w:val="nl-NL"/>
        </w:rPr>
      </w:pPr>
      <w:proofErr w:type="spellStart"/>
      <w:r w:rsidRPr="00B74BC7">
        <w:rPr>
          <w:b/>
          <w:bCs/>
          <w:lang w:val="nl-NL"/>
        </w:rPr>
        <w:t>Governance</w:t>
      </w:r>
      <w:proofErr w:type="spellEnd"/>
      <w:r w:rsidRPr="00B74BC7">
        <w:rPr>
          <w:lang w:val="nl-NL"/>
        </w:rPr>
        <w:br/>
        <w:t>• Eindverantwoordelijkheid: CEO</w:t>
      </w:r>
      <w:r w:rsidRPr="00B74BC7">
        <w:rPr>
          <w:lang w:val="nl-NL"/>
        </w:rPr>
        <w:br/>
        <w:t>• Operationele verantwoordelijkheid voor klimaatacties: COO</w:t>
      </w:r>
    </w:p>
    <w:p w14:paraId="1FEAA8DA" w14:textId="77777777" w:rsidR="00D62A6A" w:rsidRPr="00B74BC7" w:rsidRDefault="00D62A6A" w:rsidP="00D62A6A">
      <w:pPr>
        <w:spacing w:line="240" w:lineRule="auto"/>
        <w:rPr>
          <w:lang w:val="nl-NL"/>
        </w:rPr>
      </w:pPr>
    </w:p>
    <w:p w14:paraId="085C652D" w14:textId="7B25494E" w:rsidR="00D62A6A" w:rsidRPr="00D62A6A" w:rsidRDefault="00D62A6A" w:rsidP="00D62A6A">
      <w:pPr>
        <w:pStyle w:val="SubHead"/>
      </w:pPr>
      <w:bookmarkStart w:id="12" w:name="_Toc233292845"/>
      <w:r w:rsidRPr="00D62A6A">
        <w:t xml:space="preserve">Monitoring </w:t>
      </w:r>
      <w:proofErr w:type="spellStart"/>
      <w:r w:rsidRPr="00D62A6A">
        <w:t>en</w:t>
      </w:r>
      <w:proofErr w:type="spellEnd"/>
      <w:r w:rsidRPr="00D62A6A">
        <w:t xml:space="preserve"> </w:t>
      </w:r>
      <w:proofErr w:type="spellStart"/>
      <w:r w:rsidRPr="00D62A6A">
        <w:t>evaluatie</w:t>
      </w:r>
      <w:bookmarkEnd w:id="12"/>
      <w:proofErr w:type="spellEnd"/>
    </w:p>
    <w:p w14:paraId="5BA228BE" w14:textId="77777777" w:rsidR="00D62A6A" w:rsidRPr="00B74BC7" w:rsidRDefault="00D62A6A" w:rsidP="00D62A6A">
      <w:pPr>
        <w:spacing w:line="240" w:lineRule="auto"/>
        <w:rPr>
          <w:lang w:val="nl-NL"/>
        </w:rPr>
      </w:pPr>
      <w:r w:rsidRPr="00B74BC7">
        <w:rPr>
          <w:lang w:val="nl-NL"/>
        </w:rPr>
        <w:t>De voortgang van dit Klimaatactieplan wordt gemonitord op basis van operationele data, energiegebruik en feedback van stakeholders.</w:t>
      </w:r>
    </w:p>
    <w:p w14:paraId="7701E01B" w14:textId="77777777" w:rsidR="00D62A6A" w:rsidRPr="00B74BC7" w:rsidRDefault="00D62A6A" w:rsidP="00D62A6A">
      <w:pPr>
        <w:spacing w:line="240" w:lineRule="auto"/>
        <w:rPr>
          <w:lang w:val="nl-NL"/>
        </w:rPr>
      </w:pPr>
      <w:r w:rsidRPr="00B74BC7">
        <w:rPr>
          <w:lang w:val="nl-NL"/>
        </w:rPr>
        <w:lastRenderedPageBreak/>
        <w:t>• Frequentie: jaarlijks (tweede vrijdag in januari)</w:t>
      </w:r>
      <w:r w:rsidRPr="00B74BC7">
        <w:rPr>
          <w:lang w:val="nl-NL"/>
        </w:rPr>
        <w:br/>
        <w:t>• Verantwoordelijk: CEO en CTO</w:t>
      </w:r>
    </w:p>
    <w:p w14:paraId="1DFF58E8" w14:textId="77777777" w:rsidR="00D62A6A" w:rsidRPr="00B74BC7" w:rsidRDefault="00D62A6A" w:rsidP="00D62A6A">
      <w:pPr>
        <w:spacing w:line="240" w:lineRule="auto"/>
        <w:rPr>
          <w:lang w:val="nl-NL"/>
        </w:rPr>
      </w:pPr>
      <w:r w:rsidRPr="00B74BC7">
        <w:rPr>
          <w:lang w:val="nl-NL"/>
        </w:rPr>
        <w:t>Het plan wordt aangepast naarmate datakwaliteit verbetert, doelstellingen worden bijgesteld en verwachtingen van stakeholders veranderen.</w:t>
      </w:r>
    </w:p>
    <w:p w14:paraId="680281BD" w14:textId="77777777" w:rsidR="00D62A6A" w:rsidRPr="00B74BC7" w:rsidRDefault="00D62A6A" w:rsidP="00D62A6A">
      <w:pPr>
        <w:spacing w:line="240" w:lineRule="auto"/>
        <w:rPr>
          <w:lang w:val="nl-NL"/>
        </w:rPr>
      </w:pPr>
    </w:p>
    <w:p w14:paraId="4338181C" w14:textId="77777777" w:rsidR="00D62A6A" w:rsidRPr="00B74BC7" w:rsidRDefault="00D62A6A" w:rsidP="00D62A6A">
      <w:pPr>
        <w:spacing w:line="240" w:lineRule="auto"/>
        <w:rPr>
          <w:b/>
          <w:bCs/>
          <w:lang w:val="nl-NL"/>
        </w:rPr>
      </w:pPr>
      <w:r w:rsidRPr="00B74BC7">
        <w:rPr>
          <w:b/>
          <w:bCs/>
          <w:lang w:val="nl-NL"/>
        </w:rPr>
        <w:t>Bronnen</w:t>
      </w:r>
    </w:p>
    <w:p w14:paraId="5A01CBF4" w14:textId="77777777" w:rsidR="00D62A6A" w:rsidRPr="00B74BC7" w:rsidRDefault="00D62A6A" w:rsidP="00D62A6A">
      <w:pPr>
        <w:spacing w:line="240" w:lineRule="auto"/>
        <w:rPr>
          <w:lang w:val="nl-NL"/>
        </w:rPr>
      </w:pPr>
      <w:r w:rsidRPr="00B74BC7">
        <w:rPr>
          <w:lang w:val="nl-NL"/>
        </w:rPr>
        <w:t xml:space="preserve">Thuiswinkel.org (2023). </w:t>
      </w:r>
      <w:r w:rsidRPr="00B74BC7">
        <w:rPr>
          <w:i/>
          <w:iCs/>
          <w:lang w:val="nl-NL"/>
        </w:rPr>
        <w:t xml:space="preserve">E-commerce delivery footprint monitor 2023: CO₂-uitstoot in de last </w:t>
      </w:r>
      <w:proofErr w:type="spellStart"/>
      <w:r w:rsidRPr="00B74BC7">
        <w:rPr>
          <w:i/>
          <w:iCs/>
          <w:lang w:val="nl-NL"/>
        </w:rPr>
        <w:t>mile</w:t>
      </w:r>
      <w:proofErr w:type="spellEnd"/>
      <w:r w:rsidRPr="00B74BC7">
        <w:rPr>
          <w:i/>
          <w:iCs/>
          <w:lang w:val="nl-NL"/>
        </w:rPr>
        <w:t xml:space="preserve"> bezorging.</w:t>
      </w:r>
    </w:p>
    <w:p w14:paraId="11EB3417" w14:textId="1EEB1D50" w:rsidR="0027021D" w:rsidRPr="0027021D" w:rsidRDefault="0027021D" w:rsidP="007E6B30"/>
    <w:sectPr w:rsidR="0027021D" w:rsidRPr="0027021D" w:rsidSect="0027021D">
      <w:footerReference w:type="default" r:id="rId8"/>
      <w:pgSz w:w="12240" w:h="15840"/>
      <w:pgMar w:top="1440" w:right="1440" w:bottom="1440" w:left="144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F8BDD" w14:textId="77777777" w:rsidR="00141A14" w:rsidRDefault="00141A14" w:rsidP="0027021D">
      <w:pPr>
        <w:spacing w:after="0" w:line="240" w:lineRule="auto"/>
      </w:pPr>
      <w:r>
        <w:separator/>
      </w:r>
    </w:p>
  </w:endnote>
  <w:endnote w:type="continuationSeparator" w:id="0">
    <w:p w14:paraId="376FE4D3" w14:textId="77777777" w:rsidR="00141A14" w:rsidRDefault="00141A14" w:rsidP="00270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rk Pro">
    <w:panose1 w:val="020B0504020201010104"/>
    <w:charset w:val="4D"/>
    <w:family w:val="swiss"/>
    <w:notTrueType/>
    <w:pitch w:val="variable"/>
    <w:sig w:usb0="A00000FF" w:usb1="5000FCFB" w:usb2="00000000" w:usb3="00000000" w:csb0="00000093"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rk Pro Medium">
    <w:altName w:val="Calibri"/>
    <w:panose1 w:val="020B0604020201010104"/>
    <w:charset w:val="4D"/>
    <w:family w:val="swiss"/>
    <w:notTrueType/>
    <w:pitch w:val="variable"/>
    <w:sig w:usb0="A00000FF" w:usb1="5000FC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122C" w14:textId="77777777" w:rsidR="0027021D" w:rsidRPr="00AA20B0" w:rsidRDefault="008C2DDA" w:rsidP="0027021D">
    <w:pPr>
      <w:pStyle w:val="Footer"/>
      <w:rPr>
        <w:rFonts w:cs="Calibri"/>
        <w:sz w:val="15"/>
        <w:szCs w:val="15"/>
        <w:lang w:val="nl-NL"/>
      </w:rPr>
    </w:pPr>
    <w:r>
      <w:rPr>
        <w:rFonts w:cs="Calibri"/>
        <w:noProof/>
        <w:sz w:val="15"/>
        <w:szCs w:val="15"/>
        <w:lang w:val="nl-NL"/>
      </w:rPr>
      <mc:AlternateContent>
        <mc:Choice Requires="wps">
          <w:drawing>
            <wp:anchor distT="0" distB="0" distL="114300" distR="114300" simplePos="0" relativeHeight="251660288" behindDoc="0" locked="0" layoutInCell="1" allowOverlap="1" wp14:anchorId="6C813E30" wp14:editId="2EA7616A">
              <wp:simplePos x="0" y="0"/>
              <wp:positionH relativeFrom="column">
                <wp:posOffset>-6657</wp:posOffset>
              </wp:positionH>
              <wp:positionV relativeFrom="paragraph">
                <wp:posOffset>-98276</wp:posOffset>
              </wp:positionV>
              <wp:extent cx="6493267" cy="0"/>
              <wp:effectExtent l="0" t="0" r="9525" b="12700"/>
              <wp:wrapNone/>
              <wp:docPr id="13451663" name="Straight Connector 1"/>
              <wp:cNvGraphicFramePr/>
              <a:graphic xmlns:a="http://schemas.openxmlformats.org/drawingml/2006/main">
                <a:graphicData uri="http://schemas.microsoft.com/office/word/2010/wordprocessingShape">
                  <wps:wsp>
                    <wps:cNvCnPr/>
                    <wps:spPr>
                      <a:xfrm>
                        <a:off x="0" y="0"/>
                        <a:ext cx="6493267"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67F8E7"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7.75pt" to="510.8pt,-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" strokecolor="black [3200]" strokeweight=".5pt">
              <v:stroke joinstyle="miter"/>
            </v:line>
          </w:pict>
        </mc:Fallback>
      </mc:AlternateContent>
    </w:r>
    <w:r>
      <w:rPr>
        <w:rFonts w:cs="Calibri"/>
        <w:sz w:val="15"/>
        <w:szCs w:val="15"/>
        <w:lang w:val="nl-NL"/>
      </w:rPr>
      <w:br/>
    </w:r>
    <w:r w:rsidR="004A75C7" w:rsidRPr="00AA20B0">
      <w:rPr>
        <w:rFonts w:cs="Calibri"/>
        <w:noProof/>
        <w:sz w:val="15"/>
        <w:szCs w:val="15"/>
        <w:lang w:val="nl-NL"/>
      </w:rPr>
      <w:drawing>
        <wp:anchor distT="0" distB="0" distL="114300" distR="114300" simplePos="0" relativeHeight="251659264" behindDoc="1" locked="0" layoutInCell="1" allowOverlap="0" wp14:anchorId="4270E343" wp14:editId="64A1E3A5">
          <wp:simplePos x="0" y="0"/>
          <wp:positionH relativeFrom="column">
            <wp:posOffset>5558219</wp:posOffset>
          </wp:positionH>
          <wp:positionV relativeFrom="page">
            <wp:posOffset>9579253</wp:posOffset>
          </wp:positionV>
          <wp:extent cx="919480" cy="229870"/>
          <wp:effectExtent l="0" t="0" r="0" b="0"/>
          <wp:wrapNone/>
          <wp:docPr id="907736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3623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19480" cy="229870"/>
                  </a:xfrm>
                  <a:prstGeom prst="rect">
                    <a:avLst/>
                  </a:prstGeom>
                </pic:spPr>
              </pic:pic>
            </a:graphicData>
          </a:graphic>
          <wp14:sizeRelH relativeFrom="margin">
            <wp14:pctWidth>0</wp14:pctWidth>
          </wp14:sizeRelH>
          <wp14:sizeRelV relativeFrom="margin">
            <wp14:pctHeight>0</wp14:pctHeight>
          </wp14:sizeRelV>
        </wp:anchor>
      </w:drawing>
    </w:r>
    <w:r w:rsidR="0027021D" w:rsidRPr="00AA20B0">
      <w:rPr>
        <w:rFonts w:cs="Calibri"/>
        <w:sz w:val="15"/>
        <w:szCs w:val="15"/>
        <w:lang w:val="nl-NL"/>
      </w:rPr>
      <w:t xml:space="preserve">MyPup B.V. | KvK </w:t>
    </w:r>
    <w:r w:rsidR="0027021D" w:rsidRPr="00AA20B0">
      <w:rPr>
        <w:rFonts w:cs="Calibri"/>
        <w:color w:val="000000"/>
        <w:sz w:val="15"/>
        <w:szCs w:val="15"/>
        <w:lang w:val="nl-NL"/>
      </w:rPr>
      <w:t>60240199</w:t>
    </w:r>
  </w:p>
  <w:p w14:paraId="22B3F8D4" w14:textId="77777777" w:rsidR="0027021D" w:rsidRPr="0027021D" w:rsidRDefault="0027021D">
    <w:pPr>
      <w:pStyle w:val="Footer"/>
      <w:rPr>
        <w:rFonts w:cs="Calibri"/>
        <w:sz w:val="15"/>
        <w:szCs w:val="15"/>
        <w:lang w:val="nl-NL"/>
      </w:rPr>
    </w:pPr>
    <w:r w:rsidRPr="00AA20B0">
      <w:rPr>
        <w:rFonts w:cs="Calibri"/>
        <w:sz w:val="15"/>
        <w:szCs w:val="15"/>
        <w:lang w:val="nl-NL"/>
      </w:rPr>
      <w:t>Kuiperbergweg 32, 1011 AG Amsterdam</w:t>
    </w:r>
    <w:r w:rsidRPr="00AA20B0">
      <w:rPr>
        <w:rFonts w:cs="Calibri"/>
        <w:sz w:val="15"/>
        <w:szCs w:val="15"/>
        <w:lang w:val="nl-NL"/>
      </w:rPr>
      <w:ptab w:relativeTo="margin" w:alignment="center" w:leader="none"/>
    </w:r>
    <w:r w:rsidRPr="00AA20B0">
      <w:rPr>
        <w:rFonts w:cs="Calibri"/>
        <w:sz w:val="15"/>
        <w:szCs w:val="15"/>
        <w:lang w:val="nl-NL"/>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645FE" w14:textId="77777777" w:rsidR="00141A14" w:rsidRDefault="00141A14" w:rsidP="0027021D">
      <w:pPr>
        <w:spacing w:after="0" w:line="240" w:lineRule="auto"/>
      </w:pPr>
      <w:r>
        <w:separator/>
      </w:r>
    </w:p>
  </w:footnote>
  <w:footnote w:type="continuationSeparator" w:id="0">
    <w:p w14:paraId="4E4255FD" w14:textId="77777777" w:rsidR="00141A14" w:rsidRDefault="00141A14" w:rsidP="002702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1E9"/>
    <w:multiLevelType w:val="hybridMultilevel"/>
    <w:tmpl w:val="0DEA0B02"/>
    <w:lvl w:ilvl="0" w:tplc="FD70765C">
      <w:start w:val="1"/>
      <w:numFmt w:val="bullet"/>
      <w:lvlText w:val="•"/>
      <w:lvlJc w:val="left"/>
      <w:pPr>
        <w:ind w:left="720" w:hanging="360"/>
      </w:pPr>
      <w:rPr>
        <w:rFonts w:ascii="Mark Pro" w:eastAsiaTheme="minorHAnsi" w:hAnsi="Mark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75B6D"/>
    <w:multiLevelType w:val="hybridMultilevel"/>
    <w:tmpl w:val="6214F48A"/>
    <w:lvl w:ilvl="0" w:tplc="FD70765C">
      <w:start w:val="1"/>
      <w:numFmt w:val="bullet"/>
      <w:lvlText w:val="•"/>
      <w:lvlJc w:val="left"/>
      <w:pPr>
        <w:ind w:left="720" w:hanging="360"/>
      </w:pPr>
      <w:rPr>
        <w:rFonts w:ascii="Mark Pro" w:eastAsiaTheme="minorHAnsi" w:hAnsi="Mark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16B2"/>
    <w:multiLevelType w:val="hybridMultilevel"/>
    <w:tmpl w:val="D5884122"/>
    <w:lvl w:ilvl="0" w:tplc="FD70765C">
      <w:start w:val="1"/>
      <w:numFmt w:val="bullet"/>
      <w:lvlText w:val="•"/>
      <w:lvlJc w:val="left"/>
      <w:pPr>
        <w:ind w:left="1080" w:hanging="360"/>
      </w:pPr>
      <w:rPr>
        <w:rFonts w:ascii="Mark Pro" w:eastAsiaTheme="minorHAnsi" w:hAnsi="Mark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F647D4"/>
    <w:multiLevelType w:val="hybridMultilevel"/>
    <w:tmpl w:val="8C4CB70A"/>
    <w:lvl w:ilvl="0" w:tplc="FD70765C">
      <w:start w:val="1"/>
      <w:numFmt w:val="bullet"/>
      <w:lvlText w:val="•"/>
      <w:lvlJc w:val="left"/>
      <w:pPr>
        <w:ind w:left="720" w:hanging="360"/>
      </w:pPr>
      <w:rPr>
        <w:rFonts w:ascii="Mark Pro" w:eastAsiaTheme="minorHAnsi" w:hAnsi="Mark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F615CD"/>
    <w:multiLevelType w:val="hybridMultilevel"/>
    <w:tmpl w:val="20E2E9D0"/>
    <w:lvl w:ilvl="0" w:tplc="8A763664">
      <w:start w:val="1"/>
      <w:numFmt w:val="decimal"/>
      <w:pStyle w:val="SubHe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F46123"/>
    <w:multiLevelType w:val="hybridMultilevel"/>
    <w:tmpl w:val="9DDC78B8"/>
    <w:lvl w:ilvl="0" w:tplc="FD70765C">
      <w:start w:val="1"/>
      <w:numFmt w:val="bullet"/>
      <w:lvlText w:val="•"/>
      <w:lvlJc w:val="left"/>
      <w:pPr>
        <w:ind w:left="360" w:hanging="360"/>
      </w:pPr>
      <w:rPr>
        <w:rFonts w:ascii="Mark Pro" w:eastAsiaTheme="minorHAnsi" w:hAnsi="Mark Pro"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1D3EE0"/>
    <w:multiLevelType w:val="hybridMultilevel"/>
    <w:tmpl w:val="BD027BFA"/>
    <w:lvl w:ilvl="0" w:tplc="FD70765C">
      <w:start w:val="1"/>
      <w:numFmt w:val="bullet"/>
      <w:lvlText w:val="•"/>
      <w:lvlJc w:val="left"/>
      <w:pPr>
        <w:ind w:left="720" w:hanging="360"/>
      </w:pPr>
      <w:rPr>
        <w:rFonts w:ascii="Mark Pro" w:eastAsiaTheme="minorHAnsi" w:hAnsi="Mark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C6B93"/>
    <w:multiLevelType w:val="hybridMultilevel"/>
    <w:tmpl w:val="89642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E5758"/>
    <w:multiLevelType w:val="hybridMultilevel"/>
    <w:tmpl w:val="266C4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513403"/>
    <w:multiLevelType w:val="hybridMultilevel"/>
    <w:tmpl w:val="3ACC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DA20D8"/>
    <w:multiLevelType w:val="hybridMultilevel"/>
    <w:tmpl w:val="56068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B76E15"/>
    <w:multiLevelType w:val="hybridMultilevel"/>
    <w:tmpl w:val="DB525532"/>
    <w:lvl w:ilvl="0" w:tplc="FD70765C">
      <w:start w:val="1"/>
      <w:numFmt w:val="bullet"/>
      <w:lvlText w:val="•"/>
      <w:lvlJc w:val="left"/>
      <w:pPr>
        <w:ind w:left="720" w:hanging="360"/>
      </w:pPr>
      <w:rPr>
        <w:rFonts w:ascii="Mark Pro" w:eastAsiaTheme="minorHAnsi" w:hAnsi="Mark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6003BA"/>
    <w:multiLevelType w:val="hybridMultilevel"/>
    <w:tmpl w:val="3BF81622"/>
    <w:lvl w:ilvl="0" w:tplc="FD70765C">
      <w:start w:val="1"/>
      <w:numFmt w:val="bullet"/>
      <w:lvlText w:val="•"/>
      <w:lvlJc w:val="left"/>
      <w:pPr>
        <w:ind w:left="720" w:hanging="360"/>
      </w:pPr>
      <w:rPr>
        <w:rFonts w:ascii="Mark Pro" w:eastAsiaTheme="minorHAnsi" w:hAnsi="Mark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387531"/>
    <w:multiLevelType w:val="hybridMultilevel"/>
    <w:tmpl w:val="76562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C2629"/>
    <w:multiLevelType w:val="hybridMultilevel"/>
    <w:tmpl w:val="54E2D120"/>
    <w:lvl w:ilvl="0" w:tplc="FD70765C">
      <w:start w:val="1"/>
      <w:numFmt w:val="bullet"/>
      <w:lvlText w:val="•"/>
      <w:lvlJc w:val="left"/>
      <w:pPr>
        <w:ind w:left="720" w:hanging="360"/>
      </w:pPr>
      <w:rPr>
        <w:rFonts w:ascii="Mark Pro" w:eastAsiaTheme="minorHAnsi" w:hAnsi="Mark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725241"/>
    <w:multiLevelType w:val="hybridMultilevel"/>
    <w:tmpl w:val="99C6BA28"/>
    <w:lvl w:ilvl="0" w:tplc="FD70765C">
      <w:start w:val="1"/>
      <w:numFmt w:val="bullet"/>
      <w:lvlText w:val="•"/>
      <w:lvlJc w:val="left"/>
      <w:pPr>
        <w:ind w:left="1440" w:hanging="360"/>
      </w:pPr>
      <w:rPr>
        <w:rFonts w:ascii="Mark Pro" w:eastAsiaTheme="minorHAnsi" w:hAnsi="Mark Pro"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512401F"/>
    <w:multiLevelType w:val="hybridMultilevel"/>
    <w:tmpl w:val="653C05AA"/>
    <w:lvl w:ilvl="0" w:tplc="FD70765C">
      <w:start w:val="1"/>
      <w:numFmt w:val="bullet"/>
      <w:lvlText w:val="•"/>
      <w:lvlJc w:val="left"/>
      <w:pPr>
        <w:ind w:left="1440" w:hanging="360"/>
      </w:pPr>
      <w:rPr>
        <w:rFonts w:ascii="Mark Pro" w:eastAsiaTheme="minorHAnsi" w:hAnsi="Mark Pro"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1B90AD0"/>
    <w:multiLevelType w:val="hybridMultilevel"/>
    <w:tmpl w:val="FB823870"/>
    <w:lvl w:ilvl="0" w:tplc="FD70765C">
      <w:start w:val="1"/>
      <w:numFmt w:val="bullet"/>
      <w:lvlText w:val="•"/>
      <w:lvlJc w:val="left"/>
      <w:pPr>
        <w:ind w:left="720" w:hanging="360"/>
      </w:pPr>
      <w:rPr>
        <w:rFonts w:ascii="Mark Pro" w:eastAsiaTheme="minorHAnsi" w:hAnsi="Mark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40194E"/>
    <w:multiLevelType w:val="hybridMultilevel"/>
    <w:tmpl w:val="F3360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CA81B6F"/>
    <w:multiLevelType w:val="hybridMultilevel"/>
    <w:tmpl w:val="52AE3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295190">
    <w:abstractNumId w:val="13"/>
  </w:num>
  <w:num w:numId="2" w16cid:durableId="1829009553">
    <w:abstractNumId w:val="8"/>
  </w:num>
  <w:num w:numId="3" w16cid:durableId="1636637079">
    <w:abstractNumId w:val="19"/>
  </w:num>
  <w:num w:numId="4" w16cid:durableId="430275321">
    <w:abstractNumId w:val="4"/>
  </w:num>
  <w:num w:numId="5" w16cid:durableId="844590939">
    <w:abstractNumId w:val="10"/>
  </w:num>
  <w:num w:numId="6" w16cid:durableId="3091082">
    <w:abstractNumId w:val="9"/>
  </w:num>
  <w:num w:numId="7" w16cid:durableId="973607586">
    <w:abstractNumId w:val="18"/>
  </w:num>
  <w:num w:numId="8" w16cid:durableId="556550343">
    <w:abstractNumId w:val="7"/>
  </w:num>
  <w:num w:numId="9" w16cid:durableId="1971202450">
    <w:abstractNumId w:val="12"/>
  </w:num>
  <w:num w:numId="10" w16cid:durableId="1861703858">
    <w:abstractNumId w:val="17"/>
  </w:num>
  <w:num w:numId="11" w16cid:durableId="689454420">
    <w:abstractNumId w:val="0"/>
  </w:num>
  <w:num w:numId="12" w16cid:durableId="1471944348">
    <w:abstractNumId w:val="1"/>
  </w:num>
  <w:num w:numId="13" w16cid:durableId="671445831">
    <w:abstractNumId w:val="6"/>
  </w:num>
  <w:num w:numId="14" w16cid:durableId="505485320">
    <w:abstractNumId w:val="3"/>
  </w:num>
  <w:num w:numId="15" w16cid:durableId="1865364128">
    <w:abstractNumId w:val="15"/>
  </w:num>
  <w:num w:numId="16" w16cid:durableId="1585526961">
    <w:abstractNumId w:val="5"/>
  </w:num>
  <w:num w:numId="17" w16cid:durableId="635332761">
    <w:abstractNumId w:val="2"/>
  </w:num>
  <w:num w:numId="18" w16cid:durableId="1713575261">
    <w:abstractNumId w:val="11"/>
  </w:num>
  <w:num w:numId="19" w16cid:durableId="263343645">
    <w:abstractNumId w:val="16"/>
  </w:num>
  <w:num w:numId="20" w16cid:durableId="17745202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30"/>
    <w:rsid w:val="00032EA2"/>
    <w:rsid w:val="00141A14"/>
    <w:rsid w:val="00250DD4"/>
    <w:rsid w:val="0027021D"/>
    <w:rsid w:val="003A6543"/>
    <w:rsid w:val="00451C04"/>
    <w:rsid w:val="004A75C7"/>
    <w:rsid w:val="004A7B72"/>
    <w:rsid w:val="00522D1E"/>
    <w:rsid w:val="00635D20"/>
    <w:rsid w:val="006F2B55"/>
    <w:rsid w:val="00787077"/>
    <w:rsid w:val="007E6B30"/>
    <w:rsid w:val="00841CDE"/>
    <w:rsid w:val="008C2DDA"/>
    <w:rsid w:val="009327A1"/>
    <w:rsid w:val="009329F7"/>
    <w:rsid w:val="009A553F"/>
    <w:rsid w:val="00B40897"/>
    <w:rsid w:val="00D6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80413"/>
  <w15:chartTrackingRefBased/>
  <w15:docId w15:val="{BF140669-20ED-6E44-9C25-8C7A7753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DD4"/>
    <w:pPr>
      <w:spacing w:line="259" w:lineRule="auto"/>
    </w:pPr>
    <w:rPr>
      <w:rFonts w:ascii="Mark Pro" w:hAnsi="Mark Pro"/>
      <w:color w:val="333232"/>
      <w:kern w:val="0"/>
      <w:sz w:val="22"/>
      <w:szCs w:val="22"/>
      <w14:ligatures w14:val="none"/>
    </w:rPr>
  </w:style>
  <w:style w:type="paragraph" w:styleId="Heading1">
    <w:name w:val="heading 1"/>
    <w:basedOn w:val="Normal"/>
    <w:next w:val="Normal"/>
    <w:link w:val="Heading1Char"/>
    <w:uiPriority w:val="9"/>
    <w:qFormat/>
    <w:rsid w:val="0027021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7021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7021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7021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7021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7021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7021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7021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7021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2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2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2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2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2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21D"/>
    <w:rPr>
      <w:rFonts w:eastAsiaTheme="majorEastAsia" w:cstheme="majorBidi"/>
      <w:color w:val="272727" w:themeColor="text1" w:themeTint="D8"/>
    </w:rPr>
  </w:style>
  <w:style w:type="paragraph" w:styleId="Title">
    <w:name w:val="Title"/>
    <w:basedOn w:val="Normal"/>
    <w:next w:val="Normal"/>
    <w:link w:val="TitleChar"/>
    <w:uiPriority w:val="10"/>
    <w:qFormat/>
    <w:rsid w:val="0027021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70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21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70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21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7021D"/>
    <w:rPr>
      <w:i/>
      <w:iCs/>
      <w:color w:val="404040" w:themeColor="text1" w:themeTint="BF"/>
    </w:rPr>
  </w:style>
  <w:style w:type="paragraph" w:styleId="ListParagraph">
    <w:name w:val="List Paragraph"/>
    <w:basedOn w:val="Normal"/>
    <w:uiPriority w:val="34"/>
    <w:qFormat/>
    <w:rsid w:val="00250DD4"/>
    <w:pPr>
      <w:spacing w:line="278" w:lineRule="auto"/>
      <w:ind w:left="720"/>
      <w:contextualSpacing/>
    </w:pPr>
    <w:rPr>
      <w:kern w:val="2"/>
      <w:szCs w:val="24"/>
      <w14:ligatures w14:val="standardContextual"/>
    </w:rPr>
  </w:style>
  <w:style w:type="character" w:styleId="IntenseEmphasis">
    <w:name w:val="Intense Emphasis"/>
    <w:basedOn w:val="DefaultParagraphFont"/>
    <w:uiPriority w:val="21"/>
    <w:qFormat/>
    <w:rsid w:val="0027021D"/>
    <w:rPr>
      <w:i/>
      <w:iCs/>
      <w:color w:val="0F4761" w:themeColor="accent1" w:themeShade="BF"/>
    </w:rPr>
  </w:style>
  <w:style w:type="paragraph" w:styleId="IntenseQuote">
    <w:name w:val="Intense Quote"/>
    <w:basedOn w:val="Normal"/>
    <w:next w:val="Normal"/>
    <w:link w:val="IntenseQuoteChar"/>
    <w:uiPriority w:val="30"/>
    <w:qFormat/>
    <w:rsid w:val="0027021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7021D"/>
    <w:rPr>
      <w:i/>
      <w:iCs/>
      <w:color w:val="0F4761" w:themeColor="accent1" w:themeShade="BF"/>
    </w:rPr>
  </w:style>
  <w:style w:type="character" w:styleId="IntenseReference">
    <w:name w:val="Intense Reference"/>
    <w:basedOn w:val="DefaultParagraphFont"/>
    <w:uiPriority w:val="32"/>
    <w:qFormat/>
    <w:rsid w:val="0027021D"/>
    <w:rPr>
      <w:b/>
      <w:bCs/>
      <w:smallCaps/>
      <w:color w:val="0F4761" w:themeColor="accent1" w:themeShade="BF"/>
      <w:spacing w:val="5"/>
    </w:rPr>
  </w:style>
  <w:style w:type="paragraph" w:styleId="Header">
    <w:name w:val="header"/>
    <w:basedOn w:val="Normal"/>
    <w:link w:val="HeaderChar"/>
    <w:uiPriority w:val="99"/>
    <w:unhideWhenUsed/>
    <w:rsid w:val="0027021D"/>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27021D"/>
  </w:style>
  <w:style w:type="paragraph" w:styleId="Footer">
    <w:name w:val="footer"/>
    <w:basedOn w:val="Normal"/>
    <w:link w:val="FooterChar"/>
    <w:uiPriority w:val="99"/>
    <w:unhideWhenUsed/>
    <w:rsid w:val="0027021D"/>
    <w:pPr>
      <w:tabs>
        <w:tab w:val="center" w:pos="4680"/>
        <w:tab w:val="right" w:pos="9360"/>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27021D"/>
  </w:style>
  <w:style w:type="paragraph" w:customStyle="1" w:styleId="Heading1Colored">
    <w:name w:val="Heading 1 Colored"/>
    <w:basedOn w:val="Heading1"/>
    <w:rsid w:val="0027021D"/>
    <w:pPr>
      <w:keepNext w:val="0"/>
      <w:keepLines w:val="0"/>
      <w:widowControl w:val="0"/>
      <w:autoSpaceDE w:val="0"/>
      <w:autoSpaceDN w:val="0"/>
      <w:spacing w:before="0" w:after="0" w:line="240" w:lineRule="auto"/>
    </w:pPr>
    <w:rPr>
      <w:rFonts w:ascii="Calibri" w:eastAsia="Mark Pro Medium" w:hAnsi="Calibri" w:cs="Mark Pro Medium"/>
      <w:b/>
      <w:noProof/>
      <w:color w:val="FB9105"/>
      <w:kern w:val="0"/>
      <w:sz w:val="96"/>
      <w:szCs w:val="70"/>
      <w:lang w:val="nl-NL"/>
      <w14:ligatures w14:val="none"/>
    </w:rPr>
  </w:style>
  <w:style w:type="paragraph" w:styleId="TOCHeading">
    <w:name w:val="TOC Heading"/>
    <w:basedOn w:val="Heading1"/>
    <w:next w:val="Normal"/>
    <w:uiPriority w:val="39"/>
    <w:unhideWhenUsed/>
    <w:qFormat/>
    <w:rsid w:val="007E6B30"/>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7E6B30"/>
    <w:pPr>
      <w:spacing w:before="120" w:after="0"/>
    </w:pPr>
    <w:rPr>
      <w:b/>
      <w:bCs/>
      <w:i/>
      <w:iCs/>
      <w:sz w:val="24"/>
      <w:szCs w:val="24"/>
    </w:rPr>
  </w:style>
  <w:style w:type="character" w:styleId="Hyperlink">
    <w:name w:val="Hyperlink"/>
    <w:basedOn w:val="DefaultParagraphFont"/>
    <w:uiPriority w:val="99"/>
    <w:unhideWhenUsed/>
    <w:rsid w:val="007E6B30"/>
    <w:rPr>
      <w:color w:val="467886" w:themeColor="hyperlink"/>
      <w:u w:val="single"/>
    </w:rPr>
  </w:style>
  <w:style w:type="paragraph" w:styleId="TOC2">
    <w:name w:val="toc 2"/>
    <w:basedOn w:val="Normal"/>
    <w:next w:val="Normal"/>
    <w:autoRedefine/>
    <w:uiPriority w:val="39"/>
    <w:unhideWhenUsed/>
    <w:rsid w:val="007E6B30"/>
    <w:pPr>
      <w:spacing w:before="120" w:after="0"/>
      <w:ind w:left="220"/>
    </w:pPr>
    <w:rPr>
      <w:b/>
      <w:bCs/>
    </w:rPr>
  </w:style>
  <w:style w:type="paragraph" w:styleId="TOC3">
    <w:name w:val="toc 3"/>
    <w:basedOn w:val="Normal"/>
    <w:next w:val="Normal"/>
    <w:autoRedefine/>
    <w:uiPriority w:val="39"/>
    <w:unhideWhenUsed/>
    <w:rsid w:val="007E6B30"/>
    <w:pPr>
      <w:spacing w:after="0"/>
      <w:ind w:left="440"/>
    </w:pPr>
    <w:rPr>
      <w:sz w:val="20"/>
      <w:szCs w:val="20"/>
    </w:rPr>
  </w:style>
  <w:style w:type="paragraph" w:styleId="TOC4">
    <w:name w:val="toc 4"/>
    <w:basedOn w:val="Normal"/>
    <w:next w:val="Normal"/>
    <w:autoRedefine/>
    <w:uiPriority w:val="39"/>
    <w:semiHidden/>
    <w:unhideWhenUsed/>
    <w:rsid w:val="007E6B30"/>
    <w:pPr>
      <w:spacing w:after="0"/>
      <w:ind w:left="660"/>
    </w:pPr>
    <w:rPr>
      <w:sz w:val="20"/>
      <w:szCs w:val="20"/>
    </w:rPr>
  </w:style>
  <w:style w:type="paragraph" w:styleId="TOC5">
    <w:name w:val="toc 5"/>
    <w:basedOn w:val="Normal"/>
    <w:next w:val="Normal"/>
    <w:autoRedefine/>
    <w:uiPriority w:val="39"/>
    <w:semiHidden/>
    <w:unhideWhenUsed/>
    <w:rsid w:val="007E6B30"/>
    <w:pPr>
      <w:spacing w:after="0"/>
      <w:ind w:left="880"/>
    </w:pPr>
    <w:rPr>
      <w:sz w:val="20"/>
      <w:szCs w:val="20"/>
    </w:rPr>
  </w:style>
  <w:style w:type="paragraph" w:styleId="TOC6">
    <w:name w:val="toc 6"/>
    <w:basedOn w:val="Normal"/>
    <w:next w:val="Normal"/>
    <w:autoRedefine/>
    <w:uiPriority w:val="39"/>
    <w:semiHidden/>
    <w:unhideWhenUsed/>
    <w:rsid w:val="007E6B30"/>
    <w:pPr>
      <w:spacing w:after="0"/>
      <w:ind w:left="1100"/>
    </w:pPr>
    <w:rPr>
      <w:sz w:val="20"/>
      <w:szCs w:val="20"/>
    </w:rPr>
  </w:style>
  <w:style w:type="paragraph" w:styleId="TOC7">
    <w:name w:val="toc 7"/>
    <w:basedOn w:val="Normal"/>
    <w:next w:val="Normal"/>
    <w:autoRedefine/>
    <w:uiPriority w:val="39"/>
    <w:semiHidden/>
    <w:unhideWhenUsed/>
    <w:rsid w:val="007E6B30"/>
    <w:pPr>
      <w:spacing w:after="0"/>
      <w:ind w:left="1320"/>
    </w:pPr>
    <w:rPr>
      <w:sz w:val="20"/>
      <w:szCs w:val="20"/>
    </w:rPr>
  </w:style>
  <w:style w:type="paragraph" w:styleId="TOC8">
    <w:name w:val="toc 8"/>
    <w:basedOn w:val="Normal"/>
    <w:next w:val="Normal"/>
    <w:autoRedefine/>
    <w:uiPriority w:val="39"/>
    <w:semiHidden/>
    <w:unhideWhenUsed/>
    <w:rsid w:val="007E6B30"/>
    <w:pPr>
      <w:spacing w:after="0"/>
      <w:ind w:left="1540"/>
    </w:pPr>
    <w:rPr>
      <w:sz w:val="20"/>
      <w:szCs w:val="20"/>
    </w:rPr>
  </w:style>
  <w:style w:type="paragraph" w:styleId="TOC9">
    <w:name w:val="toc 9"/>
    <w:basedOn w:val="Normal"/>
    <w:next w:val="Normal"/>
    <w:autoRedefine/>
    <w:uiPriority w:val="39"/>
    <w:semiHidden/>
    <w:unhideWhenUsed/>
    <w:rsid w:val="007E6B30"/>
    <w:pPr>
      <w:spacing w:after="0"/>
      <w:ind w:left="1760"/>
    </w:pPr>
    <w:rPr>
      <w:sz w:val="20"/>
      <w:szCs w:val="20"/>
    </w:rPr>
  </w:style>
  <w:style w:type="paragraph" w:customStyle="1" w:styleId="SubHead">
    <w:name w:val="Sub Head"/>
    <w:basedOn w:val="Heading2"/>
    <w:autoRedefine/>
    <w:qFormat/>
    <w:rsid w:val="00D62A6A"/>
    <w:pPr>
      <w:numPr>
        <w:numId w:val="4"/>
      </w:numPr>
      <w:spacing w:line="240" w:lineRule="auto"/>
    </w:pPr>
    <w:rPr>
      <w:rFonts w:ascii="Mark Pro" w:hAnsi="Mark Pro"/>
      <w:b/>
      <w:bCs/>
      <w:color w:val="333232"/>
      <w:sz w:val="28"/>
      <w:lang w:val="en-GB"/>
    </w:rPr>
  </w:style>
  <w:style w:type="paragraph" w:customStyle="1" w:styleId="SubHeadsmaller">
    <w:name w:val="Sub Head smaller"/>
    <w:basedOn w:val="Heading3"/>
    <w:next w:val="Heading3"/>
    <w:autoRedefine/>
    <w:qFormat/>
    <w:rsid w:val="00250DD4"/>
    <w:pPr>
      <w:spacing w:line="240" w:lineRule="auto"/>
    </w:pPr>
    <w:rPr>
      <w:b/>
      <w:bCs/>
      <w:color w:val="515151"/>
      <w:sz w:val="24"/>
      <w:szCs w:val="24"/>
      <w:lang w:val="en-GB"/>
    </w:rPr>
  </w:style>
  <w:style w:type="paragraph" w:styleId="NoSpacing">
    <w:name w:val="No Spacing"/>
    <w:uiPriority w:val="1"/>
    <w:qFormat/>
    <w:rsid w:val="00250DD4"/>
    <w:pPr>
      <w:spacing w:after="0" w:line="240" w:lineRule="auto"/>
    </w:pPr>
    <w:rPr>
      <w:rFonts w:ascii="Mark Pro" w:hAnsi="Mark Pro"/>
      <w:color w:val="333232"/>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rsboeschoten/Downloads/B%20Corp%20Docs/Bcorp%20Template%20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0AC57-8B8E-7C4D-8C76-22A02B6C7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Bcorp Template Doc.dotx</Template>
  <TotalTime>4</TotalTime>
  <Pages>6</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Kars Boeschoten | MyPup</cp:lastModifiedBy>
  <cp:revision>3</cp:revision>
  <dcterms:created xsi:type="dcterms:W3CDTF">2026-06-25T13:13:00Z</dcterms:created>
  <dcterms:modified xsi:type="dcterms:W3CDTF">2026-06-25T13:18:00Z</dcterms:modified>
</cp:coreProperties>
</file>